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D6" w:rsidRPr="008230E4" w:rsidRDefault="00A240D6" w:rsidP="00A240D6">
      <w:pPr>
        <w:rPr>
          <w:b/>
        </w:rPr>
      </w:pPr>
      <w:r>
        <w:t xml:space="preserve">Students will learn 1-2 focus TEKS in every content area over the course of the week. These TEKS will be the focus of the lessons provided by teachers. The focus TEKS and additional TEKS for each week will be reinforced in daily activities referenced below. Our Checkpoints for Understanding are questions designed to help gauge student progress toward the learning goal. </w:t>
      </w:r>
      <w:r w:rsidRPr="00A240D6">
        <w:rPr>
          <w:b/>
          <w:highlight w:val="yellow"/>
        </w:rPr>
        <w:t>These checkpoints will be answered on BLEND.</w:t>
      </w:r>
    </w:p>
    <w:p w:rsidR="007C0EAC" w:rsidRDefault="007C0EAC"/>
    <w:tbl>
      <w:tblPr>
        <w:tblStyle w:val="a"/>
        <w:tblW w:w="1354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2235"/>
        <w:gridCol w:w="2235"/>
        <w:gridCol w:w="2415"/>
        <w:gridCol w:w="2130"/>
        <w:gridCol w:w="2160"/>
      </w:tblGrid>
      <w:tr w:rsidR="007C0EAC">
        <w:tc>
          <w:tcPr>
            <w:tcW w:w="2370" w:type="dxa"/>
            <w:shd w:val="clear" w:color="auto" w:fill="auto"/>
            <w:tcMar>
              <w:top w:w="100" w:type="dxa"/>
              <w:left w:w="100" w:type="dxa"/>
              <w:bottom w:w="100" w:type="dxa"/>
              <w:right w:w="100" w:type="dxa"/>
            </w:tcMar>
          </w:tcPr>
          <w:p w:rsidR="007C0EAC" w:rsidRDefault="00261DCF">
            <w:pPr>
              <w:widowControl w:val="0"/>
              <w:spacing w:line="240" w:lineRule="auto"/>
              <w:rPr>
                <w:b/>
              </w:rPr>
            </w:pPr>
            <w:r>
              <w:rPr>
                <w:b/>
              </w:rPr>
              <w:t>Week 6</w:t>
            </w:r>
          </w:p>
        </w:tc>
        <w:tc>
          <w:tcPr>
            <w:tcW w:w="2235" w:type="dxa"/>
            <w:shd w:val="clear" w:color="auto" w:fill="auto"/>
            <w:tcMar>
              <w:top w:w="100" w:type="dxa"/>
              <w:left w:w="100" w:type="dxa"/>
              <w:bottom w:w="100" w:type="dxa"/>
              <w:right w:w="100" w:type="dxa"/>
            </w:tcMar>
          </w:tcPr>
          <w:p w:rsidR="007C0EAC" w:rsidRDefault="00261DCF">
            <w:pPr>
              <w:widowControl w:val="0"/>
              <w:spacing w:line="240" w:lineRule="auto"/>
              <w:rPr>
                <w:b/>
              </w:rPr>
            </w:pPr>
            <w:r>
              <w:rPr>
                <w:b/>
              </w:rPr>
              <w:t>Monday</w:t>
            </w:r>
          </w:p>
        </w:tc>
        <w:tc>
          <w:tcPr>
            <w:tcW w:w="2235" w:type="dxa"/>
            <w:shd w:val="clear" w:color="auto" w:fill="auto"/>
            <w:tcMar>
              <w:top w:w="100" w:type="dxa"/>
              <w:left w:w="100" w:type="dxa"/>
              <w:bottom w:w="100" w:type="dxa"/>
              <w:right w:w="100" w:type="dxa"/>
            </w:tcMar>
          </w:tcPr>
          <w:p w:rsidR="007C0EAC" w:rsidRDefault="00261DCF">
            <w:pPr>
              <w:widowControl w:val="0"/>
              <w:spacing w:line="240" w:lineRule="auto"/>
              <w:rPr>
                <w:b/>
              </w:rPr>
            </w:pPr>
            <w:r>
              <w:rPr>
                <w:b/>
              </w:rPr>
              <w:t>Tuesday</w:t>
            </w:r>
          </w:p>
        </w:tc>
        <w:tc>
          <w:tcPr>
            <w:tcW w:w="2415" w:type="dxa"/>
            <w:shd w:val="clear" w:color="auto" w:fill="auto"/>
            <w:tcMar>
              <w:top w:w="100" w:type="dxa"/>
              <w:left w:w="100" w:type="dxa"/>
              <w:bottom w:w="100" w:type="dxa"/>
              <w:right w:w="100" w:type="dxa"/>
            </w:tcMar>
          </w:tcPr>
          <w:p w:rsidR="007C0EAC" w:rsidRDefault="00261DCF">
            <w:pPr>
              <w:widowControl w:val="0"/>
              <w:spacing w:line="240" w:lineRule="auto"/>
              <w:rPr>
                <w:b/>
              </w:rPr>
            </w:pPr>
            <w:r>
              <w:rPr>
                <w:b/>
              </w:rPr>
              <w:t xml:space="preserve">Wednesday </w:t>
            </w:r>
          </w:p>
        </w:tc>
        <w:tc>
          <w:tcPr>
            <w:tcW w:w="2130" w:type="dxa"/>
            <w:shd w:val="clear" w:color="auto" w:fill="auto"/>
            <w:tcMar>
              <w:top w:w="100" w:type="dxa"/>
              <w:left w:w="100" w:type="dxa"/>
              <w:bottom w:w="100" w:type="dxa"/>
              <w:right w:w="100" w:type="dxa"/>
            </w:tcMar>
          </w:tcPr>
          <w:p w:rsidR="007C0EAC" w:rsidRDefault="00261DCF">
            <w:pPr>
              <w:widowControl w:val="0"/>
              <w:spacing w:line="240" w:lineRule="auto"/>
              <w:rPr>
                <w:b/>
              </w:rPr>
            </w:pPr>
            <w:r>
              <w:rPr>
                <w:b/>
              </w:rPr>
              <w:t>Thursday</w:t>
            </w:r>
          </w:p>
        </w:tc>
        <w:tc>
          <w:tcPr>
            <w:tcW w:w="2160" w:type="dxa"/>
            <w:shd w:val="clear" w:color="auto" w:fill="auto"/>
            <w:tcMar>
              <w:top w:w="100" w:type="dxa"/>
              <w:left w:w="100" w:type="dxa"/>
              <w:bottom w:w="100" w:type="dxa"/>
              <w:right w:w="100" w:type="dxa"/>
            </w:tcMar>
          </w:tcPr>
          <w:p w:rsidR="007C0EAC" w:rsidRDefault="00261DCF">
            <w:pPr>
              <w:widowControl w:val="0"/>
              <w:spacing w:line="240" w:lineRule="auto"/>
              <w:rPr>
                <w:b/>
              </w:rPr>
            </w:pPr>
            <w:r>
              <w:rPr>
                <w:b/>
              </w:rPr>
              <w:t>Friday</w:t>
            </w:r>
          </w:p>
        </w:tc>
      </w:tr>
      <w:tr w:rsidR="007C0EAC">
        <w:trPr>
          <w:trHeight w:val="470"/>
        </w:trPr>
        <w:tc>
          <w:tcPr>
            <w:tcW w:w="2370" w:type="dxa"/>
            <w:vMerge w:val="restart"/>
          </w:tcPr>
          <w:p w:rsidR="007C0EAC" w:rsidRDefault="007C0EAC">
            <w:pPr>
              <w:widowControl w:val="0"/>
              <w:spacing w:line="240" w:lineRule="auto"/>
            </w:pPr>
          </w:p>
          <w:p w:rsidR="007C0EAC" w:rsidRDefault="00261DCF">
            <w:pPr>
              <w:widowControl w:val="0"/>
              <w:spacing w:line="240" w:lineRule="auto"/>
            </w:pPr>
            <w:r>
              <w:rPr>
                <w:noProof/>
                <w:lang w:val="en-US"/>
              </w:rPr>
              <w:drawing>
                <wp:inline distT="114300" distB="114300" distL="114300" distR="114300">
                  <wp:extent cx="1271588" cy="927199"/>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271588" cy="927199"/>
                          </a:xfrm>
                          <a:prstGeom prst="rect">
                            <a:avLst/>
                          </a:prstGeom>
                          <a:ln/>
                        </pic:spPr>
                      </pic:pic>
                    </a:graphicData>
                  </a:graphic>
                </wp:inline>
              </w:drawing>
            </w:r>
          </w:p>
          <w:p w:rsidR="007C0EAC" w:rsidRDefault="007C0EAC">
            <w:pPr>
              <w:widowControl w:val="0"/>
              <w:spacing w:line="240" w:lineRule="auto"/>
              <w:rPr>
                <w:sz w:val="28"/>
                <w:szCs w:val="28"/>
              </w:rPr>
            </w:pPr>
          </w:p>
          <w:p w:rsidR="007C0EAC" w:rsidRDefault="00261DCF">
            <w:pPr>
              <w:widowControl w:val="0"/>
              <w:spacing w:line="240" w:lineRule="auto"/>
              <w:jc w:val="center"/>
              <w:rPr>
                <w:sz w:val="28"/>
                <w:szCs w:val="28"/>
              </w:rPr>
            </w:pPr>
            <w:r>
              <w:rPr>
                <w:sz w:val="28"/>
                <w:szCs w:val="28"/>
              </w:rPr>
              <w:t xml:space="preserve">Mathematics </w:t>
            </w:r>
          </w:p>
          <w:p w:rsidR="007C0EAC" w:rsidRDefault="007C0EAC">
            <w:pPr>
              <w:widowControl w:val="0"/>
              <w:spacing w:line="240" w:lineRule="auto"/>
              <w:jc w:val="center"/>
              <w:rPr>
                <w:sz w:val="28"/>
                <w:szCs w:val="28"/>
              </w:rPr>
            </w:pPr>
          </w:p>
          <w:p w:rsidR="007C0EAC" w:rsidRDefault="00261DCF">
            <w:pPr>
              <w:widowControl w:val="0"/>
              <w:spacing w:line="240" w:lineRule="auto"/>
              <w:jc w:val="center"/>
            </w:pPr>
            <w:hyperlink r:id="rId8">
              <w:r>
                <w:rPr>
                  <w:color w:val="1155CC"/>
                  <w:u w:val="single"/>
                </w:rPr>
                <w:t>Student Focus Letter</w:t>
              </w:r>
            </w:hyperlink>
          </w:p>
        </w:tc>
        <w:tc>
          <w:tcPr>
            <w:tcW w:w="11175" w:type="dxa"/>
            <w:gridSpan w:val="5"/>
            <w:shd w:val="clear" w:color="auto" w:fill="auto"/>
            <w:tcMar>
              <w:top w:w="100" w:type="dxa"/>
              <w:left w:w="100" w:type="dxa"/>
              <w:bottom w:w="100" w:type="dxa"/>
              <w:right w:w="100" w:type="dxa"/>
            </w:tcMar>
          </w:tcPr>
          <w:p w:rsidR="007C0EAC" w:rsidRDefault="00261DCF">
            <w:pPr>
              <w:widowControl w:val="0"/>
              <w:spacing w:after="200" w:line="240" w:lineRule="auto"/>
            </w:pPr>
            <w:r>
              <w:rPr>
                <w:b/>
              </w:rPr>
              <w:t>Focus TEKS: 5.3(G) solve for quotients of decimals to the hundredths, up to four-digit dividends and two-digit whole number divisors, using strategies and algorithms, including the standard algorithm</w:t>
            </w:r>
          </w:p>
          <w:p w:rsidR="007C0EAC" w:rsidRDefault="00261DCF">
            <w:pPr>
              <w:widowControl w:val="0"/>
              <w:spacing w:after="200" w:line="240" w:lineRule="auto"/>
              <w:rPr>
                <w:b/>
              </w:rPr>
            </w:pPr>
            <w:r>
              <w:rPr>
                <w:b/>
              </w:rPr>
              <w:t>Learning Goal(s): I can divide decimal dividends by whol</w:t>
            </w:r>
            <w:r>
              <w:rPr>
                <w:b/>
              </w:rPr>
              <w:t xml:space="preserve">e numbers using models, representations, properties of division and decimals, strategies involving money, and algorithms. </w:t>
            </w:r>
          </w:p>
          <w:p w:rsidR="007C0EAC" w:rsidRDefault="00261DCF">
            <w:pPr>
              <w:widowControl w:val="0"/>
              <w:spacing w:line="240" w:lineRule="auto"/>
              <w:rPr>
                <w:b/>
              </w:rPr>
            </w:pPr>
            <w:hyperlink r:id="rId9">
              <w:r>
                <w:rPr>
                  <w:b/>
                  <w:color w:val="1155CC"/>
                  <w:u w:val="single"/>
                </w:rPr>
                <w:t>Click here to view all printable pages at once.</w:t>
              </w:r>
              <w:r>
                <w:rPr>
                  <w:b/>
                  <w:color w:val="1155CC"/>
                  <w:u w:val="single"/>
                </w:rPr>
                <w:t xml:space="preserve"> </w:t>
              </w:r>
            </w:hyperlink>
          </w:p>
        </w:tc>
      </w:tr>
      <w:tr w:rsidR="007C0EAC">
        <w:trPr>
          <w:trHeight w:val="1950"/>
        </w:trPr>
        <w:tc>
          <w:tcPr>
            <w:tcW w:w="2370" w:type="dxa"/>
            <w:vMerge/>
          </w:tcPr>
          <w:p w:rsidR="007C0EAC" w:rsidRDefault="007C0EAC">
            <w:pPr>
              <w:widowControl w:val="0"/>
              <w:spacing w:line="240" w:lineRule="auto"/>
            </w:pPr>
          </w:p>
        </w:tc>
        <w:tc>
          <w:tcPr>
            <w:tcW w:w="2235" w:type="dxa"/>
            <w:shd w:val="clear" w:color="auto" w:fill="auto"/>
            <w:tcMar>
              <w:top w:w="100" w:type="dxa"/>
              <w:left w:w="100" w:type="dxa"/>
              <w:bottom w:w="100" w:type="dxa"/>
              <w:right w:w="100" w:type="dxa"/>
            </w:tcMar>
          </w:tcPr>
          <w:p w:rsidR="007C0EAC" w:rsidRDefault="00261DCF">
            <w:pPr>
              <w:widowControl w:val="0"/>
              <w:spacing w:after="200" w:line="240" w:lineRule="auto"/>
            </w:pPr>
            <w:hyperlink r:id="rId10">
              <w:r>
                <w:rPr>
                  <w:color w:val="1155CC"/>
                  <w:u w:val="single"/>
                </w:rPr>
                <w:t>Activity 1</w:t>
              </w:r>
            </w:hyperlink>
            <w:r>
              <w:t xml:space="preserve"> (Monday) Students will use hundredths grids to divide. </w:t>
            </w:r>
          </w:p>
          <w:p w:rsidR="007C0EAC" w:rsidRDefault="00261DCF">
            <w:pPr>
              <w:widowControl w:val="0"/>
              <w:spacing w:line="240" w:lineRule="auto"/>
            </w:pPr>
            <w:hyperlink r:id="rId11">
              <w:r>
                <w:rPr>
                  <w:color w:val="1155CC"/>
                  <w:u w:val="single"/>
                </w:rPr>
                <w:t>Checkpoint #1</w:t>
              </w:r>
            </w:hyperlink>
            <w:r>
              <w:t xml:space="preserve"> </w:t>
            </w:r>
          </w:p>
          <w:p w:rsidR="007C0EAC" w:rsidRDefault="007C0EAC">
            <w:pPr>
              <w:widowControl w:val="0"/>
              <w:spacing w:line="240" w:lineRule="auto"/>
            </w:pPr>
          </w:p>
          <w:p w:rsidR="007C0EAC" w:rsidRDefault="007C0EAC">
            <w:pPr>
              <w:widowControl w:val="0"/>
              <w:spacing w:line="240" w:lineRule="auto"/>
            </w:pPr>
          </w:p>
        </w:tc>
        <w:tc>
          <w:tcPr>
            <w:tcW w:w="2235" w:type="dxa"/>
            <w:shd w:val="clear" w:color="auto" w:fill="auto"/>
            <w:tcMar>
              <w:top w:w="100" w:type="dxa"/>
              <w:left w:w="100" w:type="dxa"/>
              <w:bottom w:w="100" w:type="dxa"/>
              <w:right w:w="100" w:type="dxa"/>
            </w:tcMar>
          </w:tcPr>
          <w:p w:rsidR="007C0EAC" w:rsidRDefault="00261DCF">
            <w:pPr>
              <w:widowControl w:val="0"/>
              <w:spacing w:after="200" w:line="240" w:lineRule="auto"/>
              <w:rPr>
                <w:rFonts w:ascii="Roboto" w:eastAsia="Roboto" w:hAnsi="Roboto" w:cs="Roboto"/>
                <w:color w:val="222222"/>
              </w:rPr>
            </w:pPr>
            <w:hyperlink r:id="rId12">
              <w:r>
                <w:rPr>
                  <w:rFonts w:ascii="Roboto" w:eastAsia="Roboto" w:hAnsi="Roboto" w:cs="Roboto"/>
                  <w:color w:val="1155CC"/>
                  <w:u w:val="single"/>
                </w:rPr>
                <w:t>Activity 2</w:t>
              </w:r>
            </w:hyperlink>
            <w:r>
              <w:rPr>
                <w:rFonts w:ascii="Roboto" w:eastAsia="Roboto" w:hAnsi="Roboto" w:cs="Roboto"/>
                <w:color w:val="222222"/>
              </w:rPr>
              <w:t xml:space="preserve"> (Tuesday) Students will use models and groups to divide.</w:t>
            </w:r>
          </w:p>
          <w:p w:rsidR="007C0EAC" w:rsidRDefault="00261DCF">
            <w:pPr>
              <w:widowControl w:val="0"/>
              <w:spacing w:line="240" w:lineRule="auto"/>
              <w:rPr>
                <w:rFonts w:ascii="Roboto" w:eastAsia="Roboto" w:hAnsi="Roboto" w:cs="Roboto"/>
                <w:color w:val="222222"/>
              </w:rPr>
            </w:pPr>
            <w:hyperlink r:id="rId13">
              <w:r>
                <w:rPr>
                  <w:color w:val="1155CC"/>
                  <w:u w:val="single"/>
                </w:rPr>
                <w:t>Checkpoint #</w:t>
              </w:r>
              <w:r>
                <w:rPr>
                  <w:color w:val="1155CC"/>
                  <w:u w:val="single"/>
                </w:rPr>
                <w:t xml:space="preserve">2 </w:t>
              </w:r>
            </w:hyperlink>
          </w:p>
        </w:tc>
        <w:tc>
          <w:tcPr>
            <w:tcW w:w="2415" w:type="dxa"/>
            <w:shd w:val="clear" w:color="auto" w:fill="auto"/>
            <w:tcMar>
              <w:top w:w="100" w:type="dxa"/>
              <w:left w:w="100" w:type="dxa"/>
              <w:bottom w:w="100" w:type="dxa"/>
              <w:right w:w="100" w:type="dxa"/>
            </w:tcMar>
          </w:tcPr>
          <w:p w:rsidR="007C0EAC" w:rsidRDefault="00261DCF">
            <w:pPr>
              <w:widowControl w:val="0"/>
              <w:spacing w:after="200" w:line="240" w:lineRule="auto"/>
            </w:pPr>
            <w:hyperlink r:id="rId14">
              <w:r>
                <w:rPr>
                  <w:color w:val="1155CC"/>
                  <w:u w:val="single"/>
                </w:rPr>
                <w:t>Activity 3</w:t>
              </w:r>
            </w:hyperlink>
            <w:r>
              <w:t xml:space="preserve"> (Wednesday) Students will use money strategies to divide with decimals. </w:t>
            </w:r>
          </w:p>
          <w:p w:rsidR="007C0EAC" w:rsidRDefault="00261DCF">
            <w:pPr>
              <w:widowControl w:val="0"/>
              <w:spacing w:line="240" w:lineRule="auto"/>
            </w:pPr>
            <w:hyperlink r:id="rId15">
              <w:r>
                <w:rPr>
                  <w:color w:val="1155CC"/>
                  <w:u w:val="single"/>
                </w:rPr>
                <w:t>Checkpoint #3</w:t>
              </w:r>
            </w:hyperlink>
          </w:p>
        </w:tc>
        <w:tc>
          <w:tcPr>
            <w:tcW w:w="2130" w:type="dxa"/>
            <w:shd w:val="clear" w:color="auto" w:fill="auto"/>
            <w:tcMar>
              <w:top w:w="100" w:type="dxa"/>
              <w:left w:w="100" w:type="dxa"/>
              <w:bottom w:w="100" w:type="dxa"/>
              <w:right w:w="100" w:type="dxa"/>
            </w:tcMar>
          </w:tcPr>
          <w:p w:rsidR="007C0EAC" w:rsidRDefault="00261DCF">
            <w:pPr>
              <w:widowControl w:val="0"/>
              <w:spacing w:after="200" w:line="240" w:lineRule="auto"/>
            </w:pPr>
            <w:hyperlink r:id="rId16">
              <w:r>
                <w:rPr>
                  <w:color w:val="1155CC"/>
                  <w:u w:val="single"/>
                </w:rPr>
                <w:t xml:space="preserve">Activity 4 </w:t>
              </w:r>
            </w:hyperlink>
            <w:r>
              <w:t xml:space="preserve">(Thursday) Students will divide using long division. </w:t>
            </w:r>
          </w:p>
          <w:p w:rsidR="007C0EAC" w:rsidRDefault="00261DCF">
            <w:pPr>
              <w:widowControl w:val="0"/>
              <w:spacing w:line="240" w:lineRule="auto"/>
            </w:pPr>
            <w:hyperlink r:id="rId17">
              <w:r>
                <w:rPr>
                  <w:color w:val="1155CC"/>
                  <w:u w:val="single"/>
                </w:rPr>
                <w:t>Ch</w:t>
              </w:r>
              <w:r>
                <w:rPr>
                  <w:color w:val="1155CC"/>
                  <w:u w:val="single"/>
                </w:rPr>
                <w:t>eckpoint #4</w:t>
              </w:r>
            </w:hyperlink>
          </w:p>
        </w:tc>
        <w:tc>
          <w:tcPr>
            <w:tcW w:w="2160" w:type="dxa"/>
            <w:shd w:val="clear" w:color="auto" w:fill="auto"/>
            <w:tcMar>
              <w:top w:w="100" w:type="dxa"/>
              <w:left w:w="100" w:type="dxa"/>
              <w:bottom w:w="100" w:type="dxa"/>
              <w:right w:w="100" w:type="dxa"/>
            </w:tcMar>
          </w:tcPr>
          <w:p w:rsidR="007C0EAC" w:rsidRDefault="00261DCF">
            <w:pPr>
              <w:widowControl w:val="0"/>
              <w:spacing w:after="200" w:line="240" w:lineRule="auto"/>
            </w:pPr>
            <w:hyperlink r:id="rId18">
              <w:r>
                <w:rPr>
                  <w:color w:val="1155CC"/>
                  <w:u w:val="single"/>
                </w:rPr>
                <w:t>Activity 5</w:t>
              </w:r>
            </w:hyperlink>
            <w:r>
              <w:t xml:space="preserve"> (Friday) Students will review all ways to divide with decimals.</w:t>
            </w:r>
          </w:p>
          <w:p w:rsidR="007C0EAC" w:rsidRDefault="00261DCF">
            <w:pPr>
              <w:widowControl w:val="0"/>
              <w:spacing w:line="240" w:lineRule="auto"/>
              <w:rPr>
                <w:color w:val="1155CC"/>
                <w:u w:val="single"/>
              </w:rPr>
            </w:pPr>
            <w:hyperlink r:id="rId19">
              <w:r>
                <w:rPr>
                  <w:color w:val="1155CC"/>
                  <w:u w:val="single"/>
                </w:rPr>
                <w:t>Checkpoint #5</w:t>
              </w:r>
            </w:hyperlink>
          </w:p>
          <w:p w:rsidR="00796685" w:rsidRDefault="00796685">
            <w:pPr>
              <w:widowControl w:val="0"/>
              <w:spacing w:line="240" w:lineRule="auto"/>
              <w:rPr>
                <w:color w:val="1155CC"/>
                <w:u w:val="single"/>
              </w:rPr>
            </w:pPr>
          </w:p>
          <w:p w:rsidR="00796685" w:rsidRDefault="00796685">
            <w:pPr>
              <w:widowControl w:val="0"/>
              <w:spacing w:line="240" w:lineRule="auto"/>
              <w:rPr>
                <w:color w:val="1155CC"/>
                <w:u w:val="single"/>
              </w:rPr>
            </w:pPr>
          </w:p>
          <w:p w:rsidR="00796685" w:rsidRDefault="00796685">
            <w:pPr>
              <w:widowControl w:val="0"/>
              <w:spacing w:line="240" w:lineRule="auto"/>
              <w:rPr>
                <w:color w:val="1155CC"/>
                <w:u w:val="single"/>
              </w:rPr>
            </w:pPr>
          </w:p>
          <w:p w:rsidR="00796685" w:rsidRDefault="00796685">
            <w:pPr>
              <w:widowControl w:val="0"/>
              <w:spacing w:line="240" w:lineRule="auto"/>
              <w:rPr>
                <w:color w:val="1155CC"/>
                <w:u w:val="single"/>
              </w:rPr>
            </w:pPr>
          </w:p>
          <w:p w:rsidR="00796685" w:rsidRDefault="00796685">
            <w:pPr>
              <w:widowControl w:val="0"/>
              <w:spacing w:line="240" w:lineRule="auto"/>
              <w:rPr>
                <w:color w:val="1155CC"/>
                <w:u w:val="single"/>
              </w:rPr>
            </w:pPr>
          </w:p>
          <w:p w:rsidR="00796685" w:rsidRDefault="00796685">
            <w:pPr>
              <w:widowControl w:val="0"/>
              <w:spacing w:line="240" w:lineRule="auto"/>
              <w:rPr>
                <w:color w:val="1155CC"/>
                <w:u w:val="single"/>
              </w:rPr>
            </w:pPr>
          </w:p>
          <w:p w:rsidR="00796685" w:rsidRDefault="00796685">
            <w:pPr>
              <w:widowControl w:val="0"/>
              <w:spacing w:line="240" w:lineRule="auto"/>
              <w:rPr>
                <w:color w:val="1155CC"/>
                <w:u w:val="single"/>
              </w:rPr>
            </w:pPr>
          </w:p>
          <w:p w:rsidR="00796685" w:rsidRDefault="00796685">
            <w:pPr>
              <w:widowControl w:val="0"/>
              <w:spacing w:line="240" w:lineRule="auto"/>
              <w:rPr>
                <w:color w:val="1155CC"/>
                <w:u w:val="single"/>
              </w:rPr>
            </w:pPr>
          </w:p>
          <w:p w:rsidR="00796685" w:rsidRDefault="00796685">
            <w:pPr>
              <w:widowControl w:val="0"/>
              <w:spacing w:line="240" w:lineRule="auto"/>
              <w:rPr>
                <w:color w:val="1155CC"/>
                <w:u w:val="single"/>
              </w:rPr>
            </w:pPr>
          </w:p>
          <w:p w:rsidR="00796685" w:rsidRDefault="00796685">
            <w:pPr>
              <w:widowControl w:val="0"/>
              <w:spacing w:line="240" w:lineRule="auto"/>
              <w:rPr>
                <w:color w:val="1155CC"/>
                <w:u w:val="single"/>
              </w:rPr>
            </w:pPr>
          </w:p>
          <w:p w:rsidR="00796685" w:rsidRDefault="00796685">
            <w:pPr>
              <w:widowControl w:val="0"/>
              <w:spacing w:line="240" w:lineRule="auto"/>
              <w:rPr>
                <w:color w:val="1155CC"/>
                <w:u w:val="single"/>
              </w:rPr>
            </w:pPr>
          </w:p>
          <w:p w:rsidR="00796685" w:rsidRDefault="00796685">
            <w:pPr>
              <w:widowControl w:val="0"/>
              <w:spacing w:line="240" w:lineRule="auto"/>
              <w:rPr>
                <w:color w:val="1155CC"/>
                <w:u w:val="single"/>
              </w:rPr>
            </w:pPr>
          </w:p>
          <w:p w:rsidR="00796685" w:rsidRDefault="00796685">
            <w:pPr>
              <w:widowControl w:val="0"/>
              <w:spacing w:line="240" w:lineRule="auto"/>
            </w:pPr>
            <w:bookmarkStart w:id="0" w:name="_GoBack"/>
            <w:bookmarkEnd w:id="0"/>
          </w:p>
        </w:tc>
      </w:tr>
      <w:tr w:rsidR="007C0EAC">
        <w:trPr>
          <w:trHeight w:val="470"/>
        </w:trPr>
        <w:tc>
          <w:tcPr>
            <w:tcW w:w="2370" w:type="dxa"/>
            <w:vMerge w:val="restart"/>
          </w:tcPr>
          <w:p w:rsidR="007C0EAC" w:rsidRDefault="007C0EAC">
            <w:pPr>
              <w:widowControl w:val="0"/>
              <w:spacing w:line="240" w:lineRule="auto"/>
              <w:rPr>
                <w:b/>
              </w:rPr>
            </w:pPr>
          </w:p>
          <w:p w:rsidR="007C0EAC" w:rsidRDefault="00261DCF">
            <w:pPr>
              <w:widowControl w:val="0"/>
              <w:spacing w:line="240" w:lineRule="auto"/>
              <w:jc w:val="center"/>
              <w:rPr>
                <w:sz w:val="28"/>
                <w:szCs w:val="28"/>
              </w:rPr>
            </w:pPr>
            <w:r>
              <w:rPr>
                <w:noProof/>
                <w:sz w:val="28"/>
                <w:szCs w:val="28"/>
                <w:lang w:val="en-US"/>
              </w:rPr>
              <w:drawing>
                <wp:inline distT="114300" distB="114300" distL="114300" distR="114300">
                  <wp:extent cx="1049673" cy="747713"/>
                  <wp:effectExtent l="0" t="0" r="0" b="0"/>
                  <wp:docPr id="1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1049673" cy="747713"/>
                          </a:xfrm>
                          <a:prstGeom prst="rect">
                            <a:avLst/>
                          </a:prstGeom>
                          <a:ln/>
                        </pic:spPr>
                      </pic:pic>
                    </a:graphicData>
                  </a:graphic>
                </wp:inline>
              </w:drawing>
            </w:r>
          </w:p>
          <w:p w:rsidR="007C0EAC" w:rsidRDefault="00261DCF">
            <w:pPr>
              <w:widowControl w:val="0"/>
              <w:spacing w:line="240" w:lineRule="auto"/>
              <w:jc w:val="center"/>
              <w:rPr>
                <w:sz w:val="10"/>
                <w:szCs w:val="10"/>
              </w:rPr>
            </w:pPr>
            <w:r>
              <w:rPr>
                <w:sz w:val="28"/>
                <w:szCs w:val="28"/>
              </w:rPr>
              <w:t>Science</w:t>
            </w:r>
          </w:p>
          <w:p w:rsidR="007C0EAC" w:rsidRDefault="007C0EAC">
            <w:pPr>
              <w:widowControl w:val="0"/>
              <w:spacing w:line="240" w:lineRule="auto"/>
              <w:jc w:val="center"/>
              <w:rPr>
                <w:sz w:val="10"/>
                <w:szCs w:val="10"/>
              </w:rPr>
            </w:pPr>
          </w:p>
          <w:p w:rsidR="007C0EAC" w:rsidRDefault="007C0EAC">
            <w:pPr>
              <w:widowControl w:val="0"/>
              <w:spacing w:line="240" w:lineRule="auto"/>
              <w:rPr>
                <w:sz w:val="20"/>
                <w:szCs w:val="20"/>
              </w:rPr>
            </w:pPr>
          </w:p>
        </w:tc>
        <w:tc>
          <w:tcPr>
            <w:tcW w:w="11175" w:type="dxa"/>
            <w:gridSpan w:val="5"/>
            <w:shd w:val="clear" w:color="auto" w:fill="auto"/>
            <w:tcMar>
              <w:top w:w="100" w:type="dxa"/>
              <w:left w:w="100" w:type="dxa"/>
              <w:bottom w:w="100" w:type="dxa"/>
              <w:right w:w="100" w:type="dxa"/>
            </w:tcMar>
          </w:tcPr>
          <w:p w:rsidR="007C0EAC" w:rsidRDefault="00261DCF">
            <w:pPr>
              <w:widowControl w:val="0"/>
              <w:spacing w:line="240" w:lineRule="auto"/>
              <w:ind w:left="2070" w:hanging="2070"/>
              <w:rPr>
                <w:sz w:val="20"/>
                <w:szCs w:val="20"/>
              </w:rPr>
            </w:pPr>
            <w:r>
              <w:rPr>
                <w:b/>
              </w:rPr>
              <w:t xml:space="preserve">Focus TEKS:  </w:t>
            </w:r>
            <w:r>
              <w:rPr>
                <w:b/>
                <w:sz w:val="20"/>
                <w:szCs w:val="20"/>
              </w:rPr>
              <w:t xml:space="preserve">5.9A:   </w:t>
            </w:r>
            <w:r>
              <w:rPr>
                <w:sz w:val="20"/>
                <w:szCs w:val="20"/>
                <w:u w:val="single"/>
              </w:rPr>
              <w:t>observe</w:t>
            </w:r>
            <w:r>
              <w:rPr>
                <w:sz w:val="20"/>
                <w:szCs w:val="20"/>
              </w:rPr>
              <w:t xml:space="preserve"> the way organisms live and survive in their ecosystem ...</w:t>
            </w:r>
          </w:p>
          <w:p w:rsidR="007C0EAC" w:rsidRDefault="00261DCF">
            <w:pPr>
              <w:widowControl w:val="0"/>
              <w:spacing w:line="240" w:lineRule="auto"/>
              <w:ind w:left="2160" w:hanging="630"/>
              <w:rPr>
                <w:sz w:val="20"/>
                <w:szCs w:val="20"/>
              </w:rPr>
            </w:pPr>
            <w:r>
              <w:rPr>
                <w:b/>
                <w:sz w:val="20"/>
                <w:szCs w:val="20"/>
              </w:rPr>
              <w:t>5.9B:</w:t>
            </w:r>
            <w:r>
              <w:rPr>
                <w:sz w:val="20"/>
                <w:szCs w:val="20"/>
              </w:rPr>
              <w:t xml:space="preserve">  </w:t>
            </w:r>
            <w:r>
              <w:rPr>
                <w:sz w:val="20"/>
                <w:szCs w:val="20"/>
                <w:u w:val="single"/>
              </w:rPr>
              <w:t xml:space="preserve">describe </w:t>
            </w:r>
            <w:r>
              <w:rPr>
                <w:sz w:val="20"/>
                <w:szCs w:val="20"/>
              </w:rPr>
              <w:t>how the flow of energy derived from the Sun, used by producers to create their own food, is transferred through a food chain and food web…</w:t>
            </w:r>
          </w:p>
          <w:p w:rsidR="007C0EAC" w:rsidRDefault="00261DCF">
            <w:pPr>
              <w:widowControl w:val="0"/>
              <w:spacing w:line="240" w:lineRule="auto"/>
              <w:rPr>
                <w:sz w:val="20"/>
                <w:szCs w:val="20"/>
              </w:rPr>
            </w:pPr>
            <w:r>
              <w:rPr>
                <w:b/>
              </w:rPr>
              <w:t>Learning Goal(s):</w:t>
            </w:r>
            <w:r>
              <w:rPr>
                <w:sz w:val="20"/>
                <w:szCs w:val="20"/>
              </w:rPr>
              <w:t xml:space="preserve"> 1.  Locate, on a map, where the ecosystem (biome) can be found.</w:t>
            </w:r>
          </w:p>
          <w:p w:rsidR="007C0EAC" w:rsidRDefault="00261DCF">
            <w:pPr>
              <w:widowControl w:val="0"/>
              <w:spacing w:line="240" w:lineRule="auto"/>
              <w:ind w:firstLine="1890"/>
              <w:rPr>
                <w:sz w:val="20"/>
                <w:szCs w:val="20"/>
              </w:rPr>
            </w:pPr>
            <w:r>
              <w:rPr>
                <w:sz w:val="20"/>
                <w:szCs w:val="20"/>
              </w:rPr>
              <w:t>2.  Describe the climate (i.e. temp</w:t>
            </w:r>
            <w:r>
              <w:rPr>
                <w:sz w:val="20"/>
                <w:szCs w:val="20"/>
              </w:rPr>
              <w:t>erature, precipitation &amp; seasons) of the ecosystem / biome.</w:t>
            </w:r>
          </w:p>
          <w:p w:rsidR="007C0EAC" w:rsidRDefault="00261DCF">
            <w:pPr>
              <w:widowControl w:val="0"/>
              <w:spacing w:line="240" w:lineRule="auto"/>
              <w:ind w:firstLine="1890"/>
              <w:rPr>
                <w:sz w:val="20"/>
                <w:szCs w:val="20"/>
              </w:rPr>
            </w:pPr>
            <w:r>
              <w:rPr>
                <w:sz w:val="20"/>
                <w:szCs w:val="20"/>
              </w:rPr>
              <w:t>3.  Draw, name and compare plants from two different ecosystems / biomes.</w:t>
            </w:r>
          </w:p>
          <w:p w:rsidR="007C0EAC" w:rsidRDefault="00261DCF">
            <w:pPr>
              <w:widowControl w:val="0"/>
              <w:spacing w:line="240" w:lineRule="auto"/>
              <w:ind w:firstLine="1890"/>
              <w:rPr>
                <w:sz w:val="20"/>
                <w:szCs w:val="20"/>
              </w:rPr>
            </w:pPr>
            <w:r>
              <w:rPr>
                <w:sz w:val="20"/>
                <w:szCs w:val="20"/>
              </w:rPr>
              <w:t>4.  Show the transfer of among organisms in the food web of an ecosystem, using arrows.</w:t>
            </w:r>
          </w:p>
          <w:p w:rsidR="007C0EAC" w:rsidRDefault="00261DCF">
            <w:pPr>
              <w:widowControl w:val="0"/>
              <w:spacing w:line="240" w:lineRule="auto"/>
              <w:ind w:firstLine="1890"/>
              <w:rPr>
                <w:b/>
              </w:rPr>
            </w:pPr>
            <w:r>
              <w:rPr>
                <w:sz w:val="20"/>
                <w:szCs w:val="20"/>
              </w:rPr>
              <w:t xml:space="preserve">5.  Identify, name and compare an </w:t>
            </w:r>
            <w:r>
              <w:rPr>
                <w:sz w:val="20"/>
                <w:szCs w:val="20"/>
              </w:rPr>
              <w:t>herbivore and a carnivore from two different ecosystems / biomes.</w:t>
            </w:r>
          </w:p>
        </w:tc>
      </w:tr>
      <w:tr w:rsidR="007C0EAC">
        <w:trPr>
          <w:trHeight w:val="480"/>
        </w:trPr>
        <w:tc>
          <w:tcPr>
            <w:tcW w:w="2370" w:type="dxa"/>
            <w:vMerge/>
            <w:shd w:val="clear" w:color="auto" w:fill="auto"/>
            <w:tcMar>
              <w:top w:w="100" w:type="dxa"/>
              <w:left w:w="100" w:type="dxa"/>
              <w:bottom w:w="100" w:type="dxa"/>
              <w:right w:w="100" w:type="dxa"/>
            </w:tcMar>
          </w:tcPr>
          <w:p w:rsidR="007C0EAC" w:rsidRDefault="007C0EAC">
            <w:pPr>
              <w:widowControl w:val="0"/>
              <w:spacing w:line="240" w:lineRule="auto"/>
              <w:rPr>
                <w:sz w:val="20"/>
                <w:szCs w:val="20"/>
              </w:rPr>
            </w:pPr>
          </w:p>
        </w:tc>
        <w:tc>
          <w:tcPr>
            <w:tcW w:w="2235" w:type="dxa"/>
            <w:shd w:val="clear" w:color="auto" w:fill="auto"/>
            <w:tcMar>
              <w:top w:w="100" w:type="dxa"/>
              <w:left w:w="100" w:type="dxa"/>
              <w:bottom w:w="100" w:type="dxa"/>
              <w:right w:w="100" w:type="dxa"/>
            </w:tcMar>
          </w:tcPr>
          <w:p w:rsidR="007C0EAC" w:rsidRDefault="00261DCF">
            <w:pPr>
              <w:widowControl w:val="0"/>
              <w:spacing w:line="240" w:lineRule="auto"/>
            </w:pPr>
            <w:r>
              <w:t>Activity:</w:t>
            </w:r>
          </w:p>
          <w:p w:rsidR="007C0EAC" w:rsidRDefault="00261DCF">
            <w:pPr>
              <w:widowControl w:val="0"/>
              <w:spacing w:line="240" w:lineRule="auto"/>
            </w:pPr>
            <w:r>
              <w:rPr>
                <w:b/>
              </w:rPr>
              <w:t>Watch</w:t>
            </w:r>
            <w:r>
              <w:t xml:space="preserve"> BrainPop Jr:</w:t>
            </w:r>
          </w:p>
          <w:p w:rsidR="007C0EAC" w:rsidRDefault="00261DCF">
            <w:pPr>
              <w:widowControl w:val="0"/>
              <w:spacing w:line="240" w:lineRule="auto"/>
            </w:pPr>
            <w:hyperlink r:id="rId21">
              <w:r>
                <w:rPr>
                  <w:rFonts w:ascii="Comic Sans MS" w:eastAsia="Comic Sans MS" w:hAnsi="Comic Sans MS" w:cs="Comic Sans MS"/>
                  <w:color w:val="1155CC"/>
                  <w:u w:val="single"/>
                </w:rPr>
                <w:t>Grasslands</w:t>
              </w:r>
            </w:hyperlink>
            <w:r>
              <w:t xml:space="preserve"> </w:t>
            </w:r>
          </w:p>
          <w:p w:rsidR="007C0EAC" w:rsidRDefault="00261DCF">
            <w:pPr>
              <w:widowControl w:val="0"/>
              <w:spacing w:line="240" w:lineRule="auto"/>
              <w:jc w:val="center"/>
            </w:pPr>
            <w:r>
              <w:t xml:space="preserve">and/or </w:t>
            </w:r>
          </w:p>
          <w:p w:rsidR="007C0EAC" w:rsidRDefault="00261DCF">
            <w:pPr>
              <w:widowControl w:val="0"/>
              <w:spacing w:line="240" w:lineRule="auto"/>
              <w:rPr>
                <w:rFonts w:ascii="Comic Sans MS" w:eastAsia="Comic Sans MS" w:hAnsi="Comic Sans MS" w:cs="Comic Sans MS"/>
              </w:rPr>
            </w:pPr>
            <w:r>
              <w:rPr>
                <w:b/>
              </w:rPr>
              <w:t xml:space="preserve">Read </w:t>
            </w:r>
            <w:hyperlink r:id="rId22">
              <w:r>
                <w:rPr>
                  <w:rFonts w:ascii="Comic Sans MS" w:eastAsia="Comic Sans MS" w:hAnsi="Comic Sans MS" w:cs="Comic Sans MS"/>
                  <w:color w:val="1155CC"/>
                  <w:u w:val="single"/>
                </w:rPr>
                <w:t>Grasslands</w:t>
              </w:r>
            </w:hyperlink>
          </w:p>
          <w:p w:rsidR="007C0EAC" w:rsidRDefault="00261DCF">
            <w:pPr>
              <w:widowControl w:val="0"/>
              <w:spacing w:line="240" w:lineRule="auto"/>
              <w:rPr>
                <w:sz w:val="10"/>
                <w:szCs w:val="10"/>
              </w:rPr>
            </w:pPr>
            <w:r>
              <w:t xml:space="preserve">&amp; </w:t>
            </w:r>
            <w:r>
              <w:rPr>
                <w:b/>
              </w:rPr>
              <w:t>answer</w:t>
            </w:r>
            <w:r>
              <w:t xml:space="preserve"> questions</w:t>
            </w:r>
          </w:p>
          <w:p w:rsidR="007C0EAC" w:rsidRDefault="007C0EAC">
            <w:pPr>
              <w:widowControl w:val="0"/>
              <w:spacing w:line="240" w:lineRule="auto"/>
              <w:rPr>
                <w:sz w:val="10"/>
                <w:szCs w:val="10"/>
              </w:rPr>
            </w:pPr>
          </w:p>
          <w:p w:rsidR="007C0EAC" w:rsidRDefault="00261DCF">
            <w:pPr>
              <w:widowControl w:val="0"/>
              <w:spacing w:line="240" w:lineRule="auto"/>
              <w:rPr>
                <w:b/>
              </w:rPr>
            </w:pPr>
            <w:hyperlink r:id="rId23">
              <w:r>
                <w:rPr>
                  <w:b/>
                  <w:color w:val="1155CC"/>
                  <w:u w:val="single"/>
                </w:rPr>
                <w:t>KEY</w:t>
              </w:r>
            </w:hyperlink>
          </w:p>
          <w:p w:rsidR="007C0EAC" w:rsidRDefault="007C0EAC">
            <w:pPr>
              <w:widowControl w:val="0"/>
              <w:spacing w:line="240" w:lineRule="auto"/>
              <w:rPr>
                <w:sz w:val="10"/>
                <w:szCs w:val="10"/>
              </w:rPr>
            </w:pPr>
          </w:p>
          <w:p w:rsidR="007C0EAC" w:rsidRDefault="00261DCF">
            <w:pPr>
              <w:widowControl w:val="0"/>
              <w:spacing w:line="240" w:lineRule="auto"/>
              <w:rPr>
                <w:sz w:val="10"/>
                <w:szCs w:val="10"/>
              </w:rPr>
            </w:pPr>
            <w:r>
              <w:t xml:space="preserve">Checkpoint for Understanding: </w:t>
            </w:r>
          </w:p>
          <w:p w:rsidR="007C0EAC" w:rsidRDefault="00261DCF">
            <w:pPr>
              <w:widowControl w:val="0"/>
              <w:spacing w:line="240" w:lineRule="auto"/>
              <w:rPr>
                <w:sz w:val="20"/>
                <w:szCs w:val="20"/>
              </w:rPr>
            </w:pPr>
            <w:r>
              <w:rPr>
                <w:rFonts w:ascii="Comic Sans MS" w:eastAsia="Comic Sans MS" w:hAnsi="Comic Sans MS" w:cs="Comic Sans MS"/>
              </w:rPr>
              <w:t>What determines the climate of an ecosystem?</w:t>
            </w:r>
          </w:p>
        </w:tc>
        <w:tc>
          <w:tcPr>
            <w:tcW w:w="2235" w:type="dxa"/>
            <w:shd w:val="clear" w:color="auto" w:fill="auto"/>
            <w:tcMar>
              <w:top w:w="100" w:type="dxa"/>
              <w:left w:w="100" w:type="dxa"/>
              <w:bottom w:w="100" w:type="dxa"/>
              <w:right w:w="100" w:type="dxa"/>
            </w:tcMar>
          </w:tcPr>
          <w:p w:rsidR="007C0EAC" w:rsidRDefault="00261DCF">
            <w:pPr>
              <w:widowControl w:val="0"/>
              <w:spacing w:line="240" w:lineRule="auto"/>
            </w:pPr>
            <w:r>
              <w:t>Activity:</w:t>
            </w:r>
          </w:p>
          <w:p w:rsidR="007C0EAC" w:rsidRDefault="00261DCF">
            <w:pPr>
              <w:widowControl w:val="0"/>
              <w:spacing w:line="240" w:lineRule="auto"/>
              <w:rPr>
                <w:rFonts w:ascii="Comic Sans MS" w:eastAsia="Comic Sans MS" w:hAnsi="Comic Sans MS" w:cs="Comic Sans MS"/>
              </w:rPr>
            </w:pPr>
            <w:r>
              <w:rPr>
                <w:b/>
              </w:rPr>
              <w:t>Draw</w:t>
            </w:r>
            <w:r>
              <w:t xml:space="preserve">, </w:t>
            </w:r>
            <w:r>
              <w:rPr>
                <w:b/>
              </w:rPr>
              <w:t xml:space="preserve">color </w:t>
            </w:r>
            <w:r>
              <w:t xml:space="preserve">&amp; </w:t>
            </w:r>
            <w:r>
              <w:rPr>
                <w:b/>
              </w:rPr>
              <w:t>explain</w:t>
            </w:r>
            <w:r>
              <w:t xml:space="preserve"> adaptations of  </w:t>
            </w:r>
            <w:hyperlink r:id="rId24">
              <w:r>
                <w:rPr>
                  <w:rFonts w:ascii="Comic Sans MS" w:eastAsia="Comic Sans MS" w:hAnsi="Comic Sans MS" w:cs="Comic Sans MS"/>
                  <w:color w:val="1155CC"/>
                  <w:u w:val="single"/>
                </w:rPr>
                <w:t>Grassland Plants</w:t>
              </w:r>
            </w:hyperlink>
          </w:p>
          <w:p w:rsidR="007C0EAC" w:rsidRDefault="007C0EAC">
            <w:pPr>
              <w:widowControl w:val="0"/>
              <w:spacing w:line="240" w:lineRule="auto"/>
              <w:rPr>
                <w:sz w:val="10"/>
                <w:szCs w:val="10"/>
              </w:rPr>
            </w:pPr>
          </w:p>
          <w:p w:rsidR="007C0EAC" w:rsidRDefault="00261DCF">
            <w:pPr>
              <w:widowControl w:val="0"/>
              <w:spacing w:line="240" w:lineRule="auto"/>
              <w:rPr>
                <w:b/>
              </w:rPr>
            </w:pPr>
            <w:hyperlink r:id="rId25">
              <w:r>
                <w:rPr>
                  <w:b/>
                  <w:color w:val="1155CC"/>
                  <w:u w:val="single"/>
                </w:rPr>
                <w:t>KEY</w:t>
              </w:r>
            </w:hyperlink>
          </w:p>
          <w:p w:rsidR="007C0EAC" w:rsidRDefault="007C0EAC">
            <w:pPr>
              <w:widowControl w:val="0"/>
              <w:spacing w:line="240" w:lineRule="auto"/>
              <w:rPr>
                <w:sz w:val="10"/>
                <w:szCs w:val="10"/>
              </w:rPr>
            </w:pPr>
          </w:p>
          <w:p w:rsidR="007C0EAC" w:rsidRDefault="00261DCF">
            <w:pPr>
              <w:widowControl w:val="0"/>
              <w:spacing w:line="240" w:lineRule="auto"/>
            </w:pPr>
            <w:r>
              <w:t>Checkpoint for Understanding:</w:t>
            </w:r>
          </w:p>
          <w:p w:rsidR="007C0EAC" w:rsidRDefault="007C0EAC">
            <w:pPr>
              <w:widowControl w:val="0"/>
              <w:spacing w:line="240" w:lineRule="auto"/>
              <w:rPr>
                <w:sz w:val="10"/>
                <w:szCs w:val="10"/>
              </w:rPr>
            </w:pPr>
          </w:p>
          <w:p w:rsidR="007C0EAC" w:rsidRDefault="00261DCF">
            <w:pPr>
              <w:widowControl w:val="0"/>
              <w:spacing w:line="240" w:lineRule="auto"/>
              <w:rPr>
                <w:rFonts w:ascii="Comic Sans MS" w:eastAsia="Comic Sans MS" w:hAnsi="Comic Sans MS" w:cs="Comic Sans MS"/>
              </w:rPr>
            </w:pPr>
            <w:r>
              <w:rPr>
                <w:rFonts w:ascii="Comic Sans MS" w:eastAsia="Comic Sans MS" w:hAnsi="Comic Sans MS" w:cs="Comic Sans MS"/>
              </w:rPr>
              <w:t>What parts of a plant are adapted so the plant can live and survive in its ecosystem?</w:t>
            </w:r>
          </w:p>
        </w:tc>
        <w:tc>
          <w:tcPr>
            <w:tcW w:w="2415" w:type="dxa"/>
            <w:shd w:val="clear" w:color="auto" w:fill="auto"/>
            <w:tcMar>
              <w:top w:w="100" w:type="dxa"/>
              <w:left w:w="100" w:type="dxa"/>
              <w:bottom w:w="100" w:type="dxa"/>
              <w:right w:w="100" w:type="dxa"/>
            </w:tcMar>
          </w:tcPr>
          <w:p w:rsidR="007C0EAC" w:rsidRDefault="00261DCF">
            <w:pPr>
              <w:widowControl w:val="0"/>
              <w:spacing w:line="240" w:lineRule="auto"/>
            </w:pPr>
            <w:r>
              <w:t>Activity:</w:t>
            </w:r>
          </w:p>
          <w:p w:rsidR="007C0EAC" w:rsidRDefault="00261DCF">
            <w:pPr>
              <w:widowControl w:val="0"/>
              <w:spacing w:line="240" w:lineRule="auto"/>
              <w:rPr>
                <w:rFonts w:ascii="Comic Sans MS" w:eastAsia="Comic Sans MS" w:hAnsi="Comic Sans MS" w:cs="Comic Sans MS"/>
              </w:rPr>
            </w:pPr>
            <w:r>
              <w:rPr>
                <w:b/>
              </w:rPr>
              <w:t>Label</w:t>
            </w:r>
            <w:r>
              <w:t xml:space="preserve"> &amp; </w:t>
            </w:r>
            <w:r>
              <w:rPr>
                <w:b/>
              </w:rPr>
              <w:t>color</w:t>
            </w:r>
            <w:r>
              <w:t xml:space="preserve"> animals from the </w:t>
            </w:r>
            <w:hyperlink r:id="rId26">
              <w:r>
                <w:rPr>
                  <w:rFonts w:ascii="Comic Sans MS" w:eastAsia="Comic Sans MS" w:hAnsi="Comic Sans MS" w:cs="Comic Sans MS"/>
                  <w:color w:val="1155CC"/>
                  <w:u w:val="single"/>
                </w:rPr>
                <w:t>Prairie and Savanna Animals</w:t>
              </w:r>
            </w:hyperlink>
          </w:p>
          <w:p w:rsidR="007C0EAC" w:rsidRDefault="007C0EAC">
            <w:pPr>
              <w:widowControl w:val="0"/>
              <w:spacing w:line="240" w:lineRule="auto"/>
              <w:rPr>
                <w:sz w:val="10"/>
                <w:szCs w:val="10"/>
              </w:rPr>
            </w:pPr>
          </w:p>
          <w:p w:rsidR="007C0EAC" w:rsidRDefault="00261DCF">
            <w:pPr>
              <w:widowControl w:val="0"/>
              <w:spacing w:line="240" w:lineRule="auto"/>
              <w:rPr>
                <w:b/>
              </w:rPr>
            </w:pPr>
            <w:hyperlink r:id="rId27">
              <w:r>
                <w:rPr>
                  <w:b/>
                  <w:color w:val="1155CC"/>
                  <w:u w:val="single"/>
                </w:rPr>
                <w:t>KEY</w:t>
              </w:r>
            </w:hyperlink>
          </w:p>
          <w:p w:rsidR="007C0EAC" w:rsidRDefault="007C0EAC">
            <w:pPr>
              <w:widowControl w:val="0"/>
              <w:spacing w:line="240" w:lineRule="auto"/>
              <w:rPr>
                <w:sz w:val="10"/>
                <w:szCs w:val="10"/>
              </w:rPr>
            </w:pPr>
          </w:p>
          <w:p w:rsidR="007C0EAC" w:rsidRDefault="00261DCF">
            <w:pPr>
              <w:widowControl w:val="0"/>
              <w:spacing w:line="240" w:lineRule="auto"/>
            </w:pPr>
            <w:r>
              <w:t>Checkpoint for Understanding:</w:t>
            </w:r>
          </w:p>
          <w:p w:rsidR="007C0EAC" w:rsidRDefault="007C0EAC">
            <w:pPr>
              <w:widowControl w:val="0"/>
              <w:spacing w:line="240" w:lineRule="auto"/>
              <w:rPr>
                <w:sz w:val="16"/>
                <w:szCs w:val="16"/>
              </w:rPr>
            </w:pPr>
          </w:p>
          <w:p w:rsidR="007C0EAC" w:rsidRDefault="00261DCF">
            <w:pPr>
              <w:widowControl w:val="0"/>
              <w:spacing w:line="240" w:lineRule="auto"/>
              <w:rPr>
                <w:rFonts w:ascii="Comic Sans MS" w:eastAsia="Comic Sans MS" w:hAnsi="Comic Sans MS" w:cs="Comic Sans MS"/>
              </w:rPr>
            </w:pPr>
            <w:r>
              <w:rPr>
                <w:rFonts w:ascii="Comic Sans MS" w:eastAsia="Comic Sans MS" w:hAnsi="Comic Sans MS" w:cs="Comic Sans MS"/>
              </w:rPr>
              <w:t>What animals are adapted for the ecosystem?</w:t>
            </w:r>
          </w:p>
        </w:tc>
        <w:tc>
          <w:tcPr>
            <w:tcW w:w="2130" w:type="dxa"/>
            <w:shd w:val="clear" w:color="auto" w:fill="auto"/>
            <w:tcMar>
              <w:top w:w="100" w:type="dxa"/>
              <w:left w:w="100" w:type="dxa"/>
              <w:bottom w:w="100" w:type="dxa"/>
              <w:right w:w="100" w:type="dxa"/>
            </w:tcMar>
          </w:tcPr>
          <w:p w:rsidR="007C0EAC" w:rsidRDefault="00261DCF">
            <w:pPr>
              <w:widowControl w:val="0"/>
              <w:spacing w:line="240" w:lineRule="auto"/>
            </w:pPr>
            <w:r>
              <w:t>Activity:</w:t>
            </w:r>
          </w:p>
          <w:p w:rsidR="007C0EAC" w:rsidRDefault="00261DCF">
            <w:pPr>
              <w:widowControl w:val="0"/>
              <w:spacing w:line="240" w:lineRule="auto"/>
              <w:rPr>
                <w:rFonts w:ascii="Comic Sans MS" w:eastAsia="Comic Sans MS" w:hAnsi="Comic Sans MS" w:cs="Comic Sans MS"/>
                <w:sz w:val="20"/>
                <w:szCs w:val="20"/>
              </w:rPr>
            </w:pPr>
            <w:r>
              <w:rPr>
                <w:b/>
              </w:rPr>
              <w:t>Create</w:t>
            </w:r>
            <w:r>
              <w:t xml:space="preserve"> food webs of the</w:t>
            </w:r>
            <w:r>
              <w:rPr>
                <w:rFonts w:ascii="Comic Sans MS" w:eastAsia="Comic Sans MS" w:hAnsi="Comic Sans MS" w:cs="Comic Sans MS"/>
              </w:rPr>
              <w:t xml:space="preserve"> </w:t>
            </w:r>
            <w:hyperlink r:id="rId28">
              <w:r>
                <w:rPr>
                  <w:rFonts w:ascii="Comic Sans MS" w:eastAsia="Comic Sans MS" w:hAnsi="Comic Sans MS" w:cs="Comic Sans MS"/>
                  <w:color w:val="1155CC"/>
                  <w:sz w:val="20"/>
                  <w:szCs w:val="20"/>
                  <w:u w:val="single"/>
                </w:rPr>
                <w:t>Prairie and  Savanna Food Webs</w:t>
              </w:r>
            </w:hyperlink>
          </w:p>
          <w:p w:rsidR="007C0EAC" w:rsidRDefault="007C0EAC">
            <w:pPr>
              <w:widowControl w:val="0"/>
              <w:spacing w:line="240" w:lineRule="auto"/>
              <w:rPr>
                <w:sz w:val="10"/>
                <w:szCs w:val="10"/>
              </w:rPr>
            </w:pPr>
          </w:p>
          <w:p w:rsidR="007C0EAC" w:rsidRDefault="00261DCF">
            <w:pPr>
              <w:widowControl w:val="0"/>
              <w:spacing w:line="240" w:lineRule="auto"/>
              <w:rPr>
                <w:b/>
              </w:rPr>
            </w:pPr>
            <w:hyperlink r:id="rId29">
              <w:r>
                <w:rPr>
                  <w:b/>
                  <w:color w:val="1155CC"/>
                  <w:u w:val="single"/>
                </w:rPr>
                <w:t>KEY</w:t>
              </w:r>
            </w:hyperlink>
          </w:p>
          <w:p w:rsidR="007C0EAC" w:rsidRDefault="007C0EAC">
            <w:pPr>
              <w:widowControl w:val="0"/>
              <w:spacing w:line="240" w:lineRule="auto"/>
              <w:rPr>
                <w:sz w:val="10"/>
                <w:szCs w:val="10"/>
              </w:rPr>
            </w:pPr>
          </w:p>
          <w:p w:rsidR="007C0EAC" w:rsidRDefault="00261DCF">
            <w:pPr>
              <w:widowControl w:val="0"/>
              <w:spacing w:line="240" w:lineRule="auto"/>
            </w:pPr>
            <w:r>
              <w:t>Checkpoint for Understanding:</w:t>
            </w:r>
          </w:p>
          <w:p w:rsidR="007C0EAC" w:rsidRDefault="007C0EAC">
            <w:pPr>
              <w:widowControl w:val="0"/>
              <w:spacing w:line="240" w:lineRule="auto"/>
              <w:rPr>
                <w:sz w:val="10"/>
                <w:szCs w:val="10"/>
              </w:rPr>
            </w:pPr>
          </w:p>
          <w:p w:rsidR="007C0EAC" w:rsidRDefault="00261DCF">
            <w:pPr>
              <w:widowControl w:val="0"/>
              <w:spacing w:line="240" w:lineRule="auto"/>
              <w:rPr>
                <w:rFonts w:ascii="Comic Sans MS" w:eastAsia="Comic Sans MS" w:hAnsi="Comic Sans MS" w:cs="Comic Sans MS"/>
              </w:rPr>
            </w:pPr>
            <w:r>
              <w:rPr>
                <w:rFonts w:ascii="Comic Sans MS" w:eastAsia="Comic Sans MS" w:hAnsi="Comic Sans MS" w:cs="Comic Sans MS"/>
              </w:rPr>
              <w:t>How is energy tran</w:t>
            </w:r>
            <w:r>
              <w:rPr>
                <w:rFonts w:ascii="Comic Sans MS" w:eastAsia="Comic Sans MS" w:hAnsi="Comic Sans MS" w:cs="Comic Sans MS"/>
              </w:rPr>
              <w:t>sferred in an ecosystem?</w:t>
            </w:r>
          </w:p>
        </w:tc>
        <w:tc>
          <w:tcPr>
            <w:tcW w:w="2160" w:type="dxa"/>
            <w:shd w:val="clear" w:color="auto" w:fill="auto"/>
            <w:tcMar>
              <w:top w:w="100" w:type="dxa"/>
              <w:left w:w="100" w:type="dxa"/>
              <w:bottom w:w="100" w:type="dxa"/>
              <w:right w:w="100" w:type="dxa"/>
            </w:tcMar>
          </w:tcPr>
          <w:p w:rsidR="007C0EAC" w:rsidRDefault="00261DCF">
            <w:pPr>
              <w:widowControl w:val="0"/>
              <w:spacing w:line="240" w:lineRule="auto"/>
            </w:pPr>
            <w:r>
              <w:t>Activity:</w:t>
            </w:r>
          </w:p>
          <w:p w:rsidR="007C0EAC" w:rsidRDefault="00261DCF">
            <w:pPr>
              <w:widowControl w:val="0"/>
              <w:spacing w:line="240" w:lineRule="auto"/>
              <w:rPr>
                <w:rFonts w:ascii="Comic Sans MS" w:eastAsia="Comic Sans MS" w:hAnsi="Comic Sans MS" w:cs="Comic Sans MS"/>
                <w:sz w:val="21"/>
                <w:szCs w:val="21"/>
              </w:rPr>
            </w:pPr>
            <w:r>
              <w:rPr>
                <w:b/>
                <w:sz w:val="21"/>
                <w:szCs w:val="21"/>
              </w:rPr>
              <w:t>Identify</w:t>
            </w:r>
            <w:r>
              <w:rPr>
                <w:sz w:val="21"/>
                <w:szCs w:val="21"/>
              </w:rPr>
              <w:t xml:space="preserve">, </w:t>
            </w:r>
            <w:r>
              <w:rPr>
                <w:b/>
                <w:sz w:val="21"/>
                <w:szCs w:val="21"/>
              </w:rPr>
              <w:t>draw</w:t>
            </w:r>
            <w:r>
              <w:rPr>
                <w:sz w:val="21"/>
                <w:szCs w:val="21"/>
              </w:rPr>
              <w:t xml:space="preserve"> and </w:t>
            </w:r>
            <w:r>
              <w:rPr>
                <w:b/>
                <w:sz w:val="21"/>
                <w:szCs w:val="21"/>
              </w:rPr>
              <w:t>compare</w:t>
            </w:r>
            <w:r>
              <w:t xml:space="preserve"> </w:t>
            </w:r>
            <w:hyperlink r:id="rId30">
              <w:r>
                <w:rPr>
                  <w:rFonts w:ascii="Comic Sans MS" w:eastAsia="Comic Sans MS" w:hAnsi="Comic Sans MS" w:cs="Comic Sans MS"/>
                  <w:color w:val="1155CC"/>
                  <w:sz w:val="21"/>
                  <w:szCs w:val="21"/>
                  <w:u w:val="single"/>
                </w:rPr>
                <w:t>Grassland herbivores and carnivores</w:t>
              </w:r>
            </w:hyperlink>
          </w:p>
          <w:p w:rsidR="007C0EAC" w:rsidRDefault="007C0EAC">
            <w:pPr>
              <w:widowControl w:val="0"/>
              <w:spacing w:line="240" w:lineRule="auto"/>
              <w:rPr>
                <w:sz w:val="10"/>
                <w:szCs w:val="10"/>
              </w:rPr>
            </w:pPr>
          </w:p>
          <w:p w:rsidR="007C0EAC" w:rsidRDefault="00261DCF">
            <w:pPr>
              <w:widowControl w:val="0"/>
              <w:spacing w:line="240" w:lineRule="auto"/>
              <w:rPr>
                <w:b/>
              </w:rPr>
            </w:pPr>
            <w:hyperlink r:id="rId31">
              <w:r>
                <w:rPr>
                  <w:b/>
                  <w:color w:val="1155CC"/>
                  <w:u w:val="single"/>
                </w:rPr>
                <w:t>KEY</w:t>
              </w:r>
            </w:hyperlink>
          </w:p>
          <w:p w:rsidR="007C0EAC" w:rsidRDefault="007C0EAC">
            <w:pPr>
              <w:widowControl w:val="0"/>
              <w:spacing w:line="240" w:lineRule="auto"/>
              <w:rPr>
                <w:sz w:val="10"/>
                <w:szCs w:val="10"/>
              </w:rPr>
            </w:pPr>
          </w:p>
          <w:p w:rsidR="007C0EAC" w:rsidRDefault="00261DCF">
            <w:pPr>
              <w:widowControl w:val="0"/>
              <w:spacing w:line="240" w:lineRule="auto"/>
            </w:pPr>
            <w:r>
              <w:t>Checkpoint for Understanding:</w:t>
            </w:r>
          </w:p>
          <w:p w:rsidR="007C0EAC" w:rsidRDefault="007C0EAC">
            <w:pPr>
              <w:widowControl w:val="0"/>
              <w:spacing w:line="240" w:lineRule="auto"/>
              <w:rPr>
                <w:sz w:val="10"/>
                <w:szCs w:val="10"/>
              </w:rPr>
            </w:pPr>
          </w:p>
          <w:p w:rsidR="007C0EAC" w:rsidRDefault="00261DCF">
            <w:pPr>
              <w:widowControl w:val="0"/>
              <w:spacing w:line="240" w:lineRule="auto"/>
              <w:rPr>
                <w:sz w:val="20"/>
                <w:szCs w:val="20"/>
              </w:rPr>
            </w:pPr>
            <w:r>
              <w:rPr>
                <w:rFonts w:ascii="Comic Sans MS" w:eastAsia="Comic Sans MS" w:hAnsi="Comic Sans MS" w:cs="Comic Sans MS"/>
                <w:sz w:val="21"/>
                <w:szCs w:val="21"/>
              </w:rPr>
              <w:t>How are herbivores &amp; carnivores similar between the two ecosystems?</w:t>
            </w:r>
          </w:p>
        </w:tc>
      </w:tr>
    </w:tbl>
    <w:p w:rsidR="007C0EAC" w:rsidRDefault="007C0EAC"/>
    <w:sectPr w:rsidR="007C0EAC">
      <w:footerReference w:type="default" r:id="rId3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CF" w:rsidRDefault="00261DCF">
      <w:pPr>
        <w:spacing w:line="240" w:lineRule="auto"/>
      </w:pPr>
      <w:r>
        <w:separator/>
      </w:r>
    </w:p>
  </w:endnote>
  <w:endnote w:type="continuationSeparator" w:id="0">
    <w:p w:rsidR="00261DCF" w:rsidRDefault="00261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AC" w:rsidRDefault="007C0EA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CF" w:rsidRDefault="00261DCF">
      <w:pPr>
        <w:spacing w:line="240" w:lineRule="auto"/>
      </w:pPr>
      <w:r>
        <w:separator/>
      </w:r>
    </w:p>
  </w:footnote>
  <w:footnote w:type="continuationSeparator" w:id="0">
    <w:p w:rsidR="00261DCF" w:rsidRDefault="00261D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3DBB"/>
    <w:multiLevelType w:val="multilevel"/>
    <w:tmpl w:val="C20E3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74254C"/>
    <w:multiLevelType w:val="multilevel"/>
    <w:tmpl w:val="23A4C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AC"/>
    <w:rsid w:val="00261DCF"/>
    <w:rsid w:val="00796685"/>
    <w:rsid w:val="007C0EAC"/>
    <w:rsid w:val="00A2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DA67"/>
  <w15:docId w15:val="{E9B36613-5ACB-43CA-A969-CCF56281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rive.google.com/open?id=1unpan1Myfpt-8eAXMCcKotqHk2BLA9dy" TargetMode="External"/><Relationship Id="rId18" Type="http://schemas.openxmlformats.org/officeDocument/2006/relationships/hyperlink" Target="https://drive.google.com/open?id=1Fg8UNlmhXIxY-L2itYaYN5XIhKVjL58K" TargetMode="External"/><Relationship Id="rId26" Type="http://schemas.openxmlformats.org/officeDocument/2006/relationships/hyperlink" Target="https://drive.google.com/open?id=1LHNnEDrD_8d5ZhLDqgqQ6LnGL_WtE-W6" TargetMode="External"/><Relationship Id="rId3" Type="http://schemas.openxmlformats.org/officeDocument/2006/relationships/settings" Target="settings.xml"/><Relationship Id="rId21" Type="http://schemas.openxmlformats.org/officeDocument/2006/relationships/hyperlink" Target="https://jr.brainpop.com/science/habitats/grassland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rive.google.com/open?id=1aiyfa3G7UsoIPY41vx9DhhT0pgJGOUr0" TargetMode="External"/><Relationship Id="rId17" Type="http://schemas.openxmlformats.org/officeDocument/2006/relationships/hyperlink" Target="https://drive.google.com/open?id=1X4o9MEmVx5uh9RnmY-J1vzEoBFmeeMFU" TargetMode="External"/><Relationship Id="rId25" Type="http://schemas.openxmlformats.org/officeDocument/2006/relationships/hyperlink" Target="https://drive.google.com/open?id=1IF7Ob53rPYgcaqajpJjEYHEGJm_XpLW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open?id=1qg8iCsAjWWhZ62MLmoXpQkZvxh6PIPGN" TargetMode="External"/><Relationship Id="rId20" Type="http://schemas.openxmlformats.org/officeDocument/2006/relationships/image" Target="media/image2.png"/><Relationship Id="rId29" Type="http://schemas.openxmlformats.org/officeDocument/2006/relationships/hyperlink" Target="https://drive.google.com/open?id=11wfRjjaoHHgJWVVTR6W6T0h6m-4NVGf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4h6iQ0KfZDrPKFP7FimdtuFSVzC1GbEE" TargetMode="External"/><Relationship Id="rId24" Type="http://schemas.openxmlformats.org/officeDocument/2006/relationships/hyperlink" Target="https://drive.google.com/open?id=1zE3S4VMpUFMLX6v17TCxnVllwubtLhZ4"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open?id=1M0zMVhXorquB-vc-88fnIoBKBY3vHoFK" TargetMode="External"/><Relationship Id="rId23" Type="http://schemas.openxmlformats.org/officeDocument/2006/relationships/hyperlink" Target="https://drive.google.com/open?id=1-lUk4yjfzlXnmbn3M_S4n5VzBpgenH5x" TargetMode="External"/><Relationship Id="rId28" Type="http://schemas.openxmlformats.org/officeDocument/2006/relationships/hyperlink" Target="https://drive.google.com/open?id=1Yrvbho4iD8rukVUiFzTAyaiFh5rZnM5R" TargetMode="External"/><Relationship Id="rId10" Type="http://schemas.openxmlformats.org/officeDocument/2006/relationships/hyperlink" Target="https://drive.google.com/open?id=1QZJMPYPPkp5kEuC6dKlU9jCeyLBp70GE" TargetMode="External"/><Relationship Id="rId19" Type="http://schemas.openxmlformats.org/officeDocument/2006/relationships/hyperlink" Target="https://drive.google.com/open?id=1qUEAF0t-OSpNCdxmaKQMN6BLu2fqnpgq" TargetMode="External"/><Relationship Id="rId31" Type="http://schemas.openxmlformats.org/officeDocument/2006/relationships/hyperlink" Target="https://drive.google.com/open?id=1vmbM1nYeE6CKPVR-CCt2NdWRRdaClHd4" TargetMode="External"/><Relationship Id="rId4" Type="http://schemas.openxmlformats.org/officeDocument/2006/relationships/webSettings" Target="webSettings.xml"/><Relationship Id="rId9" Type="http://schemas.openxmlformats.org/officeDocument/2006/relationships/hyperlink" Target="https://drive.google.com/open?id=1RuhNh5ZsNNlVEtFz7jh9x6XkZ1hj4AZj" TargetMode="External"/><Relationship Id="rId14" Type="http://schemas.openxmlformats.org/officeDocument/2006/relationships/hyperlink" Target="https://drive.google.com/open?id=19cr3FmuIYmhV4Ek9-3CsO_-WLKbak75R" TargetMode="External"/><Relationship Id="rId22" Type="http://schemas.openxmlformats.org/officeDocument/2006/relationships/hyperlink" Target="https://drive.google.com/open?id=1clE1gdbd_7Y_9CkSCkZsmoeGDKmifSnj" TargetMode="External"/><Relationship Id="rId27" Type="http://schemas.openxmlformats.org/officeDocument/2006/relationships/hyperlink" Target="https://drive.google.com/open?id=1I1yKvIRFKYuOFirmy_TYHSQHd6nbtC30" TargetMode="External"/><Relationship Id="rId30" Type="http://schemas.openxmlformats.org/officeDocument/2006/relationships/hyperlink" Target="https://drive.google.com/open?id=1tHg9eenklCo_DXpuq0xNq9a2kZOhUJrn" TargetMode="External"/><Relationship Id="rId8" Type="http://schemas.openxmlformats.org/officeDocument/2006/relationships/hyperlink" Target="https://drive.google.com/open?id=1vxdHVCCYbz5bVU7EvyXBE_tnreVxyOw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2020-04-24T16:12:00Z</dcterms:created>
  <dcterms:modified xsi:type="dcterms:W3CDTF">2020-04-24T16:15:00Z</dcterms:modified>
</cp:coreProperties>
</file>