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8E2" w:rsidRDefault="00CE1392">
      <w:r>
        <w:t>Students will learn 1-2 focus TEKS in every content area over the course of the week. These TEKS will be the focus of the lessons provided by teachers. The focus TEKS and additional TEKS</w:t>
      </w:r>
      <w:r>
        <w:t xml:space="preserve"> for each week will be reinforced in daily activities referenced below.  </w:t>
      </w:r>
      <w:r w:rsidRPr="00CE1392">
        <w:rPr>
          <w:b/>
          <w:highlight w:val="yellow"/>
        </w:rPr>
        <w:t>As a special last-week-of-school treat, there are no checkpoint assignments on Blend.</w:t>
      </w:r>
    </w:p>
    <w:p w:rsidR="00CA48E2" w:rsidRDefault="00CA48E2"/>
    <w:tbl>
      <w:tblPr>
        <w:tblStyle w:val="a"/>
        <w:tblW w:w="13545" w:type="dxa"/>
        <w:tblInd w:w="-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50"/>
        <w:gridCol w:w="2280"/>
        <w:gridCol w:w="2370"/>
        <w:gridCol w:w="1965"/>
        <w:gridCol w:w="2325"/>
      </w:tblGrid>
      <w:tr w:rsidR="00CA48E2"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Week 10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Wednesday 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CA48E2">
        <w:trPr>
          <w:trHeight w:val="470"/>
        </w:trPr>
        <w:tc>
          <w:tcPr>
            <w:tcW w:w="2355" w:type="dxa"/>
            <w:vMerge w:val="restart"/>
          </w:tcPr>
          <w:p w:rsidR="00CA48E2" w:rsidRDefault="00CA48E2">
            <w:pPr>
              <w:widowControl w:val="0"/>
              <w:spacing w:line="240" w:lineRule="auto"/>
            </w:pPr>
          </w:p>
          <w:p w:rsidR="00CA48E2" w:rsidRDefault="00CE139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71588" cy="927199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9271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A48E2" w:rsidRDefault="00CA48E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:rsidR="00CA48E2" w:rsidRDefault="00CE1392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Mathematics </w:t>
            </w:r>
          </w:p>
          <w:p w:rsidR="00CA48E2" w:rsidRDefault="00CE1392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209675" cy="1549400"/>
                  <wp:effectExtent l="0" t="0" r="0" b="0"/>
                  <wp:docPr id="2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 r="-3249" b="-3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4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114300" distB="114300" distL="114300" distR="114300">
                      <wp:extent cx="378542" cy="366713"/>
                      <wp:effectExtent l="0" t="0" r="0" b="0"/>
                      <wp:docPr id="1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2345632">
                                <a:off x="2865916" y="1620210"/>
                                <a:ext cx="476219" cy="351682"/>
                              </a:xfrm>
                              <a:prstGeom prst="lef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A48E2" w:rsidRDefault="00CA48E2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378542" cy="366713"/>
                      <wp:effectExtent b="0" l="0" r="0" t="0"/>
                      <wp:docPr id="1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8542" cy="3667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CA48E2" w:rsidRDefault="00CE1392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hyperlink r:id="rId48">
              <w:r>
                <w:rPr>
                  <w:color w:val="1155CC"/>
                  <w:sz w:val="28"/>
                  <w:szCs w:val="28"/>
                  <w:u w:val="single"/>
                </w:rPr>
                <w:t>Math Student Overview Page</w:t>
              </w:r>
            </w:hyperlink>
          </w:p>
          <w:p w:rsidR="00CA48E2" w:rsidRDefault="00CE1392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hyperlink r:id="rId49">
              <w:r>
                <w:rPr>
                  <w:color w:val="1155CC"/>
                  <w:sz w:val="28"/>
                  <w:szCs w:val="28"/>
                  <w:u w:val="single"/>
                </w:rPr>
                <w:t>Click Here</w:t>
              </w:r>
            </w:hyperlink>
          </w:p>
          <w:p w:rsidR="00CA48E2" w:rsidRDefault="00CA48E2">
            <w:pPr>
              <w:widowControl w:val="0"/>
              <w:spacing w:line="240" w:lineRule="auto"/>
            </w:pPr>
          </w:p>
          <w:p w:rsidR="00CA48E2" w:rsidRDefault="00CA48E2">
            <w:pPr>
              <w:widowControl w:val="0"/>
              <w:spacing w:line="240" w:lineRule="auto"/>
            </w:pPr>
          </w:p>
        </w:tc>
        <w:tc>
          <w:tcPr>
            <w:tcW w:w="1119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 xml:space="preserve">Focus TEKS: </w:t>
            </w:r>
            <w:r>
              <w:rPr>
                <w:b/>
                <w:sz w:val="24"/>
                <w:szCs w:val="24"/>
              </w:rPr>
              <w:t>5.4(B) represent and solve multi-s</w:t>
            </w:r>
            <w:r>
              <w:rPr>
                <w:b/>
                <w:sz w:val="24"/>
                <w:szCs w:val="24"/>
              </w:rPr>
              <w:t>tep problems involving the four operations with whole numbers using equations with a letter standing for the unknown quantity</w:t>
            </w:r>
          </w:p>
          <w:p w:rsidR="00CA48E2" w:rsidRDefault="00CA48E2">
            <w:pPr>
              <w:widowControl w:val="0"/>
              <w:spacing w:line="240" w:lineRule="auto"/>
            </w:pPr>
          </w:p>
          <w:p w:rsidR="00CA48E2" w:rsidRDefault="00CE139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Learning Goal(s)</w:t>
            </w:r>
          </w:p>
          <w:p w:rsidR="00CA48E2" w:rsidRDefault="00CE1392">
            <w:pPr>
              <w:widowControl w:val="0"/>
              <w:numPr>
                <w:ilvl w:val="0"/>
                <w:numId w:val="6"/>
              </w:numPr>
              <w:spacing w:after="200" w:line="240" w:lineRule="auto"/>
              <w:rPr>
                <w:rFonts w:ascii="Verdana" w:eastAsia="Verdana" w:hAnsi="Verdana" w:cs="Verdana"/>
                <w:b/>
              </w:rPr>
            </w:pPr>
            <w:r>
              <w:rPr>
                <w:b/>
              </w:rPr>
              <w:t>I can solve for a letter representing an unknown quantity using models and properties of operations.</w:t>
            </w:r>
          </w:p>
          <w:p w:rsidR="00CA48E2" w:rsidRDefault="00CE1392">
            <w:pPr>
              <w:widowControl w:val="0"/>
              <w:spacing w:line="240" w:lineRule="auto"/>
            </w:pPr>
            <w:hyperlink r:id="rId50">
              <w:r>
                <w:rPr>
                  <w:b/>
                  <w:color w:val="1155CC"/>
                  <w:u w:val="single"/>
                </w:rPr>
                <w:t xml:space="preserve">Click here to view all printable pages at once. </w:t>
              </w:r>
            </w:hyperlink>
          </w:p>
        </w:tc>
      </w:tr>
      <w:tr w:rsidR="00CA48E2">
        <w:trPr>
          <w:trHeight w:val="8820"/>
        </w:trPr>
        <w:tc>
          <w:tcPr>
            <w:tcW w:w="2355" w:type="dxa"/>
            <w:vMerge/>
          </w:tcPr>
          <w:p w:rsidR="00CA48E2" w:rsidRDefault="00CA48E2">
            <w:pPr>
              <w:widowControl w:val="0"/>
              <w:spacing w:line="240" w:lineRule="auto"/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spacing w:after="200" w:line="240" w:lineRule="auto"/>
              <w:rPr>
                <w:b/>
              </w:rPr>
            </w:pPr>
            <w:r>
              <w:rPr>
                <w:b/>
              </w:rPr>
              <w:t>Monday</w:t>
            </w:r>
          </w:p>
          <w:p w:rsidR="00CA48E2" w:rsidRDefault="00CE1392">
            <w:pPr>
              <w:widowControl w:val="0"/>
              <w:spacing w:line="240" w:lineRule="auto"/>
              <w:jc w:val="center"/>
            </w:pPr>
            <w:r>
              <w:t>Memorial Day</w:t>
            </w:r>
          </w:p>
          <w:p w:rsidR="00CA48E2" w:rsidRDefault="00CE1392">
            <w:pPr>
              <w:widowControl w:val="0"/>
              <w:spacing w:line="240" w:lineRule="auto"/>
              <w:jc w:val="center"/>
            </w:pPr>
            <w:r>
              <w:t>Student Holiday</w:t>
            </w:r>
          </w:p>
          <w:p w:rsidR="00CA48E2" w:rsidRDefault="00CE1392">
            <w:pPr>
              <w:widowControl w:val="0"/>
              <w:spacing w:after="200"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85875" cy="1282700"/>
                  <wp:effectExtent l="0" t="0" r="0" b="0"/>
                  <wp:docPr id="2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A48E2" w:rsidRDefault="00CE1392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color w:val="222222"/>
              </w:rPr>
            </w:pPr>
            <w:r>
              <w:rPr>
                <w:rFonts w:ascii="Roboto" w:eastAsia="Roboto" w:hAnsi="Roboto" w:cs="Roboto"/>
                <w:color w:val="222222"/>
                <w:highlight w:val="white"/>
              </w:rPr>
              <w:t>Take time to honor the men and women who have died while serving in the military.</w:t>
            </w:r>
          </w:p>
          <w:p w:rsidR="00CA48E2" w:rsidRDefault="00CA48E2">
            <w:pPr>
              <w:widowControl w:val="0"/>
              <w:spacing w:line="240" w:lineRule="auto"/>
            </w:pP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rPr>
                <w:rFonts w:ascii="Roboto" w:eastAsia="Roboto" w:hAnsi="Roboto" w:cs="Roboto"/>
                <w:color w:val="222222"/>
              </w:rPr>
            </w:pPr>
            <w:r>
              <w:rPr>
                <w:rFonts w:ascii="Roboto" w:eastAsia="Roboto" w:hAnsi="Roboto" w:cs="Roboto"/>
                <w:b/>
                <w:color w:val="222222"/>
              </w:rPr>
              <w:t>Tuesday</w:t>
            </w:r>
          </w:p>
          <w:p w:rsidR="00CA48E2" w:rsidRDefault="00CE1392">
            <w:pPr>
              <w:widowControl w:val="0"/>
              <w:spacing w:after="200" w:line="240" w:lineRule="auto"/>
              <w:rPr>
                <w:rFonts w:ascii="Roboto" w:eastAsia="Roboto" w:hAnsi="Roboto" w:cs="Roboto"/>
                <w:color w:val="222222"/>
              </w:rPr>
            </w:pPr>
            <w:hyperlink r:id="rId52">
              <w:r>
                <w:rPr>
                  <w:color w:val="1155CC"/>
                  <w:u w:val="single"/>
                </w:rPr>
                <w:t xml:space="preserve">Pick at least one activity from the Choice Board </w:t>
              </w:r>
            </w:hyperlink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</w:pPr>
            <w:r>
              <w:rPr>
                <w:rFonts w:ascii="Roboto" w:eastAsia="Roboto" w:hAnsi="Roboto" w:cs="Roboto"/>
                <w:b/>
                <w:color w:val="222222"/>
              </w:rPr>
              <w:t>Wednesday</w:t>
            </w:r>
          </w:p>
          <w:p w:rsidR="00CA48E2" w:rsidRDefault="00CE1392">
            <w:pPr>
              <w:widowControl w:val="0"/>
              <w:spacing w:after="200" w:line="240" w:lineRule="auto"/>
            </w:pPr>
            <w:hyperlink r:id="rId53">
              <w:r>
                <w:rPr>
                  <w:color w:val="1155CC"/>
                  <w:u w:val="single"/>
                </w:rPr>
                <w:t>Pick at least one activit</w:t>
              </w:r>
              <w:r>
                <w:rPr>
                  <w:color w:val="1155CC"/>
                  <w:u w:val="single"/>
                </w:rPr>
                <w:t xml:space="preserve">y from the Choice Board 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spacing w:after="200" w:line="240" w:lineRule="auto"/>
              <w:rPr>
                <w:rFonts w:ascii="Roboto" w:eastAsia="Roboto" w:hAnsi="Roboto" w:cs="Roboto"/>
                <w:b/>
                <w:color w:val="222222"/>
              </w:rPr>
            </w:pPr>
            <w:r>
              <w:rPr>
                <w:rFonts w:ascii="Roboto" w:eastAsia="Roboto" w:hAnsi="Roboto" w:cs="Roboto"/>
                <w:b/>
                <w:color w:val="222222"/>
              </w:rPr>
              <w:t>Thursday</w:t>
            </w:r>
          </w:p>
          <w:p w:rsidR="00CA48E2" w:rsidRDefault="00CE1392">
            <w:pPr>
              <w:widowControl w:val="0"/>
              <w:spacing w:line="240" w:lineRule="auto"/>
            </w:pPr>
            <w:r>
              <w:t>Activity:</w:t>
            </w:r>
          </w:p>
          <w:p w:rsidR="00CA48E2" w:rsidRDefault="00CE1392">
            <w:pPr>
              <w:widowControl w:val="0"/>
              <w:spacing w:line="240" w:lineRule="auto"/>
            </w:pPr>
            <w:r>
              <w:t>Enjoy Track and Field Day !!</w:t>
            </w:r>
          </w:p>
          <w:p w:rsidR="00CA48E2" w:rsidRDefault="00CE139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19200" cy="673100"/>
                  <wp:effectExtent l="0" t="0" r="0" b="0"/>
                  <wp:docPr id="14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Think about how math and/or science might be involved in your Track and Field Day:</w:t>
            </w:r>
          </w:p>
          <w:p w:rsidR="00CA48E2" w:rsidRDefault="00CE1392">
            <w:pPr>
              <w:widowControl w:val="0"/>
              <w:spacing w:line="240" w:lineRule="auto"/>
            </w:pPr>
            <w:r>
              <w:t>force, distance, mass, height, length, speed, time.</w:t>
            </w:r>
          </w:p>
          <w:p w:rsidR="00CA48E2" w:rsidRDefault="00CE1392">
            <w:pPr>
              <w:widowControl w:val="0"/>
              <w:spacing w:line="240" w:lineRule="auto"/>
            </w:pPr>
            <w:hyperlink r:id="rId55">
              <w:r>
                <w:rPr>
                  <w:color w:val="1155CC"/>
                  <w:u w:val="single"/>
                </w:rPr>
                <w:t>Track and Field Ribbon:</w:t>
              </w:r>
            </w:hyperlink>
          </w:p>
          <w:p w:rsidR="00CA48E2" w:rsidRDefault="00CE1392">
            <w:pPr>
              <w:widowControl w:val="0"/>
              <w:spacing w:line="240" w:lineRule="auto"/>
              <w:jc w:val="center"/>
            </w:pPr>
            <w:hyperlink r:id="rId56">
              <w:r>
                <w:rPr>
                  <w:b/>
                  <w:noProof/>
                  <w:color w:val="1155CC"/>
                  <w:sz w:val="24"/>
                  <w:szCs w:val="24"/>
                  <w:u w:val="single"/>
                  <w:lang w:val="en-US"/>
                </w:rPr>
                <w:drawing>
                  <wp:inline distT="114300" distB="114300" distL="114300" distR="114300">
                    <wp:extent cx="633413" cy="870942"/>
                    <wp:effectExtent l="0" t="0" r="0" b="0"/>
                    <wp:docPr id="30" name="image1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9.png"/>
                            <pic:cNvPicPr preferRelativeResize="0"/>
                          </pic:nvPicPr>
                          <pic:blipFill>
                            <a:blip r:embed="rId5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3413" cy="87094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b/>
              </w:rPr>
              <w:t>Congratulations</w:t>
            </w:r>
            <w:r>
              <w:t xml:space="preserve"> for participating in the 2020 “Remote”  Field &amp; Track Day</w:t>
            </w:r>
          </w:p>
          <w:p w:rsidR="00CA48E2" w:rsidRDefault="00CE1392">
            <w:pPr>
              <w:widowControl w:val="0"/>
              <w:spacing w:line="240" w:lineRule="auto"/>
              <w:jc w:val="center"/>
            </w:pPr>
            <w:hyperlink r:id="rId58">
              <w:r>
                <w:rPr>
                  <w:color w:val="1155CC"/>
                  <w:u w:val="single"/>
                </w:rPr>
                <w:t>Color me a winner!!!!</w:t>
              </w:r>
            </w:hyperlink>
            <w:r>
              <w:t>.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spacing w:after="200" w:line="240" w:lineRule="auto"/>
              <w:rPr>
                <w:b/>
              </w:rPr>
            </w:pPr>
            <w:r>
              <w:rPr>
                <w:b/>
              </w:rPr>
              <w:t>Friday</w:t>
            </w:r>
          </w:p>
          <w:p w:rsidR="00CA48E2" w:rsidRDefault="00CE1392">
            <w:pPr>
              <w:widowControl w:val="0"/>
              <w:spacing w:after="200" w:line="240" w:lineRule="auto"/>
              <w:jc w:val="center"/>
            </w:pPr>
            <w:r>
              <w:t>Beginning of Summer Break</w:t>
            </w:r>
          </w:p>
          <w:p w:rsidR="00CA48E2" w:rsidRDefault="00CE1392">
            <w:pPr>
              <w:widowControl w:val="0"/>
              <w:spacing w:line="240" w:lineRule="auto"/>
              <w:ind w:left="-90" w:right="-30"/>
              <w:jc w:val="center"/>
            </w:pPr>
            <w:r>
              <w:rPr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1238250" cy="623888"/>
                  <wp:effectExtent l="0" t="0" r="0" b="0"/>
                  <wp:docPr id="2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23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A48E2" w:rsidRDefault="00CA48E2">
            <w:pPr>
              <w:widowControl w:val="0"/>
              <w:spacing w:after="200" w:line="240" w:lineRule="auto"/>
            </w:pPr>
          </w:p>
        </w:tc>
      </w:tr>
      <w:tr w:rsidR="00CA48E2">
        <w:trPr>
          <w:trHeight w:val="1320"/>
        </w:trPr>
        <w:tc>
          <w:tcPr>
            <w:tcW w:w="2355" w:type="dxa"/>
            <w:vMerge w:val="restart"/>
          </w:tcPr>
          <w:p w:rsidR="00CA48E2" w:rsidRDefault="00CA48E2">
            <w:pPr>
              <w:widowControl w:val="0"/>
              <w:spacing w:line="240" w:lineRule="auto"/>
              <w:rPr>
                <w:b/>
              </w:rPr>
            </w:pPr>
          </w:p>
          <w:p w:rsidR="00CA48E2" w:rsidRDefault="00CE1392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049673" cy="747713"/>
                  <wp:effectExtent l="0" t="0" r="0" b="0"/>
                  <wp:docPr id="1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73" cy="747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A48E2" w:rsidRDefault="00CE1392">
            <w:pPr>
              <w:widowControl w:val="0"/>
              <w:spacing w:line="240" w:lineRule="auto"/>
              <w:jc w:val="center"/>
              <w:rPr>
                <w:sz w:val="10"/>
                <w:szCs w:val="10"/>
              </w:rPr>
            </w:pPr>
            <w:r>
              <w:rPr>
                <w:sz w:val="28"/>
                <w:szCs w:val="28"/>
              </w:rPr>
              <w:t>Science</w:t>
            </w:r>
          </w:p>
          <w:p w:rsidR="00CA48E2" w:rsidRDefault="00CA48E2">
            <w:pPr>
              <w:widowControl w:val="0"/>
              <w:spacing w:line="240" w:lineRule="auto"/>
              <w:jc w:val="center"/>
              <w:rPr>
                <w:sz w:val="10"/>
                <w:szCs w:val="10"/>
              </w:rPr>
            </w:pPr>
          </w:p>
          <w:p w:rsidR="00CA48E2" w:rsidRDefault="00CA48E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19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70" w:hanging="2070"/>
            </w:pPr>
            <w:r>
              <w:rPr>
                <w:b/>
              </w:rPr>
              <w:t xml:space="preserve">Focus TEKS:5.9(C) </w:t>
            </w:r>
            <w:r>
              <w:rPr>
                <w:u w:val="single"/>
              </w:rPr>
              <w:t>predict</w:t>
            </w:r>
            <w:r>
              <w:t xml:space="preserve"> the effects of changes in ecosystems caused by living organisms, including humans, such as the overpopulation of grazers or the building of highways</w:t>
            </w:r>
          </w:p>
          <w:p w:rsidR="00CA48E2" w:rsidRDefault="00CE1392">
            <w:pPr>
              <w:widowControl w:val="0"/>
              <w:spacing w:line="240" w:lineRule="auto"/>
              <w:ind w:left="2070" w:hanging="2070"/>
            </w:pPr>
            <w:r>
              <w:rPr>
                <w:b/>
              </w:rPr>
              <w:t xml:space="preserve">Learning Goal(s):   </w:t>
            </w:r>
            <w:r>
              <w:t xml:space="preserve"> 1.</w:t>
            </w:r>
            <w:r>
              <w:rPr>
                <w:b/>
              </w:rPr>
              <w:t xml:space="preserve"> i</w:t>
            </w:r>
            <w:r>
              <w:t>dentify agents of negative impact on an ecosystem or the environment</w:t>
            </w:r>
          </w:p>
          <w:p w:rsidR="00CA48E2" w:rsidRDefault="00CE1392">
            <w:pPr>
              <w:widowControl w:val="0"/>
              <w:spacing w:line="240" w:lineRule="auto"/>
              <w:ind w:left="2070"/>
            </w:pPr>
            <w:r>
              <w:t>2. analyze t</w:t>
            </w:r>
            <w:r>
              <w:t>he radiating effects of a negative impact</w:t>
            </w:r>
          </w:p>
          <w:p w:rsidR="00CA48E2" w:rsidRDefault="00CE1392">
            <w:pPr>
              <w:widowControl w:val="0"/>
              <w:spacing w:line="240" w:lineRule="auto"/>
              <w:ind w:left="2070"/>
            </w:pPr>
            <w:r>
              <w:t xml:space="preserve">3. speculate on possible solutions </w:t>
            </w:r>
          </w:p>
        </w:tc>
      </w:tr>
      <w:tr w:rsidR="00CA48E2">
        <w:trPr>
          <w:trHeight w:val="3450"/>
        </w:trPr>
        <w:tc>
          <w:tcPr>
            <w:tcW w:w="23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A48E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spacing w:line="240" w:lineRule="auto"/>
              <w:jc w:val="center"/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1295400" cy="444500"/>
                  <wp:effectExtent l="0" t="0" r="0" b="0"/>
                  <wp:docPr id="5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44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A48E2" w:rsidRDefault="00CE1392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Roboto" w:eastAsia="Roboto" w:hAnsi="Roboto" w:cs="Roboto"/>
                <w:noProof/>
                <w:color w:val="222222"/>
                <w:highlight w:val="white"/>
                <w:lang w:val="en-US"/>
              </w:rPr>
              <w:drawing>
                <wp:inline distT="114300" distB="114300" distL="114300" distR="114300">
                  <wp:extent cx="1295400" cy="1663700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color w:val="222222"/>
                <w:highlight w:val="white"/>
              </w:rPr>
              <w:t>Take time to honor the men and women who have died while serving in the military.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t>Activity:</w:t>
            </w:r>
          </w:p>
          <w:p w:rsidR="00CA48E2" w:rsidRDefault="00CE139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Listen</w:t>
            </w:r>
            <w:r>
              <w:rPr>
                <w:rFonts w:ascii="Comic Sans MS" w:eastAsia="Comic Sans MS" w:hAnsi="Comic Sans MS" w:cs="Comic Sans MS"/>
              </w:rPr>
              <w:t xml:space="preserve"> to the </w:t>
            </w:r>
            <w:hyperlink r:id="rId63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The Lorax by Dr Seuss</w:t>
              </w:r>
            </w:hyperlink>
          </w:p>
          <w:p w:rsidR="00CA48E2" w:rsidRDefault="00CA48E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:rsidR="00CA48E2" w:rsidRDefault="00CE1392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0"/>
                <w:szCs w:val="10"/>
              </w:rPr>
            </w:pPr>
            <w:r>
              <w:rPr>
                <w:rFonts w:ascii="Comic Sans MS" w:eastAsia="Comic Sans MS" w:hAnsi="Comic Sans MS" w:cs="Comic Sans MS"/>
              </w:rPr>
              <w:t xml:space="preserve"> or</w:t>
            </w:r>
          </w:p>
          <w:p w:rsidR="00CA48E2" w:rsidRDefault="00CA48E2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:rsidR="00CA48E2" w:rsidRDefault="00CE139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Read</w:t>
            </w:r>
            <w:r>
              <w:rPr>
                <w:rFonts w:ascii="Comic Sans MS" w:eastAsia="Comic Sans MS" w:hAnsi="Comic Sans MS" w:cs="Comic Sans MS"/>
              </w:rPr>
              <w:t xml:space="preserve"> </w:t>
            </w:r>
            <w:hyperlink r:id="rId64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The Lorax</w:t>
              </w:r>
            </w:hyperlink>
          </w:p>
          <w:p w:rsidR="00CA48E2" w:rsidRDefault="00CE139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Write</w:t>
            </w:r>
            <w:r>
              <w:rPr>
                <w:rFonts w:ascii="Comic Sans MS" w:eastAsia="Comic Sans MS" w:hAnsi="Comic Sans MS" w:cs="Comic Sans MS"/>
              </w:rPr>
              <w:t xml:space="preserve"> and</w:t>
            </w:r>
            <w:r>
              <w:rPr>
                <w:rFonts w:ascii="Comic Sans MS" w:eastAsia="Comic Sans MS" w:hAnsi="Comic Sans MS" w:cs="Comic Sans MS"/>
                <w:b/>
              </w:rPr>
              <w:t xml:space="preserve"> illustrate</w:t>
            </w:r>
            <w:r>
              <w:rPr>
                <w:rFonts w:ascii="Comic Sans MS" w:eastAsia="Comic Sans MS" w:hAnsi="Comic Sans MS" w:cs="Comic Sans MS"/>
              </w:rPr>
              <w:t xml:space="preserve"> the </w:t>
            </w:r>
            <w:hyperlink r:id="rId65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The Lorax the Se</w:t>
              </w:r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quel</w:t>
              </w:r>
            </w:hyperlink>
          </w:p>
          <w:p w:rsidR="00CA48E2" w:rsidRDefault="00CA48E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:rsidR="00CA48E2" w:rsidRDefault="00CE139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hyperlink r:id="rId66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KEY</w:t>
              </w:r>
            </w:hyperlink>
          </w:p>
          <w:p w:rsidR="00CA48E2" w:rsidRDefault="00CA48E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CA48E2" w:rsidRDefault="00CA48E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CA48E2" w:rsidRDefault="00CA48E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:rsidR="00CA48E2" w:rsidRDefault="00CE1392">
            <w:pPr>
              <w:widowControl w:val="0"/>
              <w:spacing w:line="240" w:lineRule="auto"/>
            </w:pPr>
            <w:hyperlink r:id="rId67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A Lorax message</w:t>
              </w:r>
            </w:hyperlink>
            <w:r>
              <w:rPr>
                <w:rFonts w:ascii="Comic Sans MS" w:eastAsia="Comic Sans MS" w:hAnsi="Comic Sans MS" w:cs="Comic Sans MS"/>
              </w:rPr>
              <w:t>.</w:t>
            </w:r>
            <w:r>
              <w:t>..</w:t>
            </w:r>
          </w:p>
          <w:p w:rsidR="00CA48E2" w:rsidRDefault="00CE139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285875" cy="825500"/>
                  <wp:effectExtent l="0" t="0" r="0" b="0"/>
                  <wp:docPr id="34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2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0"/>
                <w:szCs w:val="10"/>
              </w:rPr>
            </w:pPr>
            <w:r>
              <w:rPr>
                <w:rFonts w:ascii="Comic Sans MS" w:eastAsia="Comic Sans MS" w:hAnsi="Comic Sans MS" w:cs="Comic Sans MS"/>
              </w:rPr>
              <w:t>Enjoy Track and Field Day !!</w:t>
            </w:r>
          </w:p>
          <w:p w:rsidR="00CA48E2" w:rsidRDefault="00CA48E2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:rsidR="00CA48E2" w:rsidRDefault="00CE139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  <w:lang w:val="en-US"/>
              </w:rPr>
              <w:drawing>
                <wp:inline distT="114300" distB="114300" distL="114300" distR="114300">
                  <wp:extent cx="1400175" cy="1384300"/>
                  <wp:effectExtent l="0" t="0" r="0" b="0"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A48E2" w:rsidRDefault="00CA48E2">
            <w:pPr>
              <w:widowControl w:val="0"/>
              <w:spacing w:line="240" w:lineRule="auto"/>
              <w:rPr>
                <w:sz w:val="10"/>
                <w:szCs w:val="10"/>
              </w:rPr>
            </w:pPr>
          </w:p>
          <w:p w:rsidR="00CA48E2" w:rsidRDefault="00CA48E2">
            <w:pPr>
              <w:widowControl w:val="0"/>
              <w:spacing w:line="240" w:lineRule="auto"/>
              <w:rPr>
                <w:sz w:val="10"/>
                <w:szCs w:val="10"/>
              </w:rPr>
            </w:pPr>
          </w:p>
          <w:p w:rsidR="00CA48E2" w:rsidRDefault="00CE139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t>Activity</w:t>
            </w:r>
            <w:r>
              <w:rPr>
                <w:rFonts w:ascii="Comic Sans MS" w:eastAsia="Comic Sans MS" w:hAnsi="Comic Sans MS" w:cs="Comic Sans MS"/>
              </w:rPr>
              <w:t>:</w:t>
            </w:r>
          </w:p>
          <w:p w:rsidR="00CA48E2" w:rsidRDefault="00CE139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Think</w:t>
            </w:r>
            <w:r>
              <w:rPr>
                <w:rFonts w:ascii="Comic Sans MS" w:eastAsia="Comic Sans MS" w:hAnsi="Comic Sans MS" w:cs="Comic Sans MS"/>
              </w:rPr>
              <w:t xml:space="preserve"> about how science and/or math might be involved in Track and Field Day:</w:t>
            </w:r>
          </w:p>
          <w:p w:rsidR="00CA48E2" w:rsidRDefault="00CE1392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</w:rPr>
              <w:t>force, distance, mass, height, speed, time.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E1392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633413" cy="870942"/>
                  <wp:effectExtent l="0" t="0" r="0" b="0"/>
                  <wp:docPr id="1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3" cy="8709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b/>
              </w:rPr>
              <w:t>Congratulations</w:t>
            </w:r>
            <w:r>
              <w:rPr>
                <w:rFonts w:ascii="Comic Sans MS" w:eastAsia="Comic Sans MS" w:hAnsi="Comic Sans MS" w:cs="Comic Sans MS"/>
              </w:rPr>
              <w:t xml:space="preserve"> for participating in the 2020 “Remote”  Field &amp; Track Day.</w:t>
            </w:r>
          </w:p>
          <w:p w:rsidR="00CA48E2" w:rsidRDefault="00CA48E2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:rsidR="00CA48E2" w:rsidRDefault="00CE1392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hyperlink r:id="rId70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Color me a winner!!!!</w:t>
              </w:r>
            </w:hyperlink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48E2" w:rsidRDefault="00CA48E2">
            <w:pPr>
              <w:widowControl w:val="0"/>
              <w:spacing w:line="240" w:lineRule="auto"/>
              <w:ind w:left="-90" w:right="-30"/>
              <w:jc w:val="center"/>
              <w:rPr>
                <w:rFonts w:ascii="Comic Sans MS" w:eastAsia="Comic Sans MS" w:hAnsi="Comic Sans MS" w:cs="Comic Sans MS"/>
                <w:b/>
                <w:sz w:val="10"/>
                <w:szCs w:val="10"/>
              </w:rPr>
            </w:pPr>
          </w:p>
          <w:p w:rsidR="00CA48E2" w:rsidRDefault="00CA48E2">
            <w:pPr>
              <w:widowControl w:val="0"/>
              <w:spacing w:line="240" w:lineRule="auto"/>
              <w:ind w:left="-90" w:right="-30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  <w:p w:rsidR="00CA48E2" w:rsidRDefault="00CE1392">
            <w:pPr>
              <w:widowControl w:val="0"/>
              <w:spacing w:line="240" w:lineRule="auto"/>
              <w:ind w:left="-90" w:right="-30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1300163" cy="752475"/>
                  <wp:effectExtent l="0" t="0" r="0" b="0"/>
                  <wp:docPr id="2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A48E2" w:rsidRDefault="00CA48E2">
            <w:pPr>
              <w:widowControl w:val="0"/>
              <w:spacing w:line="240" w:lineRule="auto"/>
              <w:ind w:left="-90" w:right="-30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  <w:p w:rsidR="00CA48E2" w:rsidRDefault="00CE1392">
            <w:pPr>
              <w:widowControl w:val="0"/>
              <w:spacing w:line="240" w:lineRule="auto"/>
              <w:ind w:left="-180" w:right="-3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------</w:t>
            </w:r>
          </w:p>
          <w:p w:rsidR="00CA48E2" w:rsidRDefault="00CA48E2">
            <w:pPr>
              <w:widowControl w:val="0"/>
              <w:spacing w:line="240" w:lineRule="auto"/>
              <w:ind w:left="-180" w:right="-3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</w:p>
          <w:p w:rsidR="00CA48E2" w:rsidRDefault="00CE1392">
            <w:pPr>
              <w:widowControl w:val="0"/>
              <w:spacing w:line="240" w:lineRule="auto"/>
              <w:ind w:left="-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lang w:val="en-US"/>
              </w:rPr>
              <w:drawing>
                <wp:inline distT="114300" distB="114300" distL="114300" distR="114300">
                  <wp:extent cx="1238250" cy="584200"/>
                  <wp:effectExtent l="0" t="0" r="0" b="0"/>
                  <wp:docPr id="2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58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8E2" w:rsidRDefault="00CA48E2">
      <w:bookmarkStart w:id="0" w:name="_GoBack"/>
      <w:bookmarkEnd w:id="0"/>
    </w:p>
    <w:sectPr w:rsidR="00CA48E2">
      <w:pgSz w:w="15840" w:h="122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52EC6"/>
    <w:multiLevelType w:val="multilevel"/>
    <w:tmpl w:val="2F261F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D2297A"/>
    <w:multiLevelType w:val="multilevel"/>
    <w:tmpl w:val="CB1ED3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B3380A"/>
    <w:multiLevelType w:val="multilevel"/>
    <w:tmpl w:val="08DE8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1A3FA2"/>
    <w:multiLevelType w:val="multilevel"/>
    <w:tmpl w:val="F676A5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ED75E92"/>
    <w:multiLevelType w:val="multilevel"/>
    <w:tmpl w:val="B2669C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0D67D4"/>
    <w:multiLevelType w:val="multilevel"/>
    <w:tmpl w:val="FC6674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8E2"/>
    <w:rsid w:val="00CA48E2"/>
    <w:rsid w:val="00CE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E2250"/>
  <w15:docId w15:val="{FD0F0BBC-6B71-405B-A933-86A544E3E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7" Type="http://schemas.openxmlformats.org/officeDocument/2006/relationships/image" Target="media/image13.png"/><Relationship Id="rId50" Type="http://schemas.openxmlformats.org/officeDocument/2006/relationships/hyperlink" Target="https://drive.google.com/open?id=1GQzmklz3-FVnfPJKzFdvtMr_i-i8CsfJ" TargetMode="External"/><Relationship Id="rId55" Type="http://schemas.openxmlformats.org/officeDocument/2006/relationships/hyperlink" Target="https://drive.google.com/open?id=1-viW_tjA_DTtGrTPjdsX92w95la3jdk_" TargetMode="External"/><Relationship Id="rId63" Type="http://schemas.openxmlformats.org/officeDocument/2006/relationships/hyperlink" Target="https://youtu.be/EdWesdMfyd4" TargetMode="External"/><Relationship Id="rId68" Type="http://schemas.openxmlformats.org/officeDocument/2006/relationships/image" Target="media/image10.png"/><Relationship Id="rId59" Type="http://schemas.openxmlformats.org/officeDocument/2006/relationships/image" Target="media/image6.png"/><Relationship Id="rId67" Type="http://schemas.openxmlformats.org/officeDocument/2006/relationships/hyperlink" Target="https://drive.google.com/open?id=18FbQvVo0U2mDmOfrT554PsLMJNycSSG5" TargetMode="External"/><Relationship Id="rId71" Type="http://schemas.openxmlformats.org/officeDocument/2006/relationships/image" Target="media/image12.png"/><Relationship Id="rId2" Type="http://schemas.openxmlformats.org/officeDocument/2006/relationships/styles" Target="styles.xml"/><Relationship Id="rId54" Type="http://schemas.openxmlformats.org/officeDocument/2006/relationships/image" Target="media/image4.png"/><Relationship Id="rId62" Type="http://schemas.openxmlformats.org/officeDocument/2006/relationships/image" Target="media/image9.png"/><Relationship Id="rId70" Type="http://schemas.openxmlformats.org/officeDocument/2006/relationships/hyperlink" Target="https://drive.google.com/open?id=11MuWcRBV9Dd1I0ZLAz6gXkr-1pfcBhw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3" Type="http://schemas.openxmlformats.org/officeDocument/2006/relationships/hyperlink" Target="https://drive.google.com/open?id=1a43D05DS1wps_O0UwnUebinBtImgzIWc" TargetMode="External"/><Relationship Id="rId58" Type="http://schemas.openxmlformats.org/officeDocument/2006/relationships/hyperlink" Target="https://drive.google.com/open?id=11MuWcRBV9Dd1I0ZLAz6gXkr-1pfcBhwT" TargetMode="External"/><Relationship Id="rId66" Type="http://schemas.openxmlformats.org/officeDocument/2006/relationships/hyperlink" Target="https://drive.google.com/open?id=1Vvrvke9g3MiNqm-XXll1M9EW28aI9xE6" TargetMode="External"/><Relationship Id="rId5" Type="http://schemas.openxmlformats.org/officeDocument/2006/relationships/image" Target="media/image1.png"/><Relationship Id="rId49" Type="http://schemas.openxmlformats.org/officeDocument/2006/relationships/hyperlink" Target="https://drive.google.com/open?id=14FilDuW3qYRQ1ESWQi9W070o5ACxw9pO" TargetMode="External"/><Relationship Id="rId57" Type="http://schemas.openxmlformats.org/officeDocument/2006/relationships/image" Target="media/image5.png"/><Relationship Id="rId61" Type="http://schemas.openxmlformats.org/officeDocument/2006/relationships/image" Target="media/image8.png"/><Relationship Id="rId52" Type="http://schemas.openxmlformats.org/officeDocument/2006/relationships/hyperlink" Target="https://drive.google.com/open?id=1a43D05DS1wps_O0UwnUebinBtImgzIWc" TargetMode="External"/><Relationship Id="rId60" Type="http://schemas.openxmlformats.org/officeDocument/2006/relationships/image" Target="media/image7.png"/><Relationship Id="rId65" Type="http://schemas.openxmlformats.org/officeDocument/2006/relationships/hyperlink" Target="https://drive.google.com/open?id=1E44ojqYPXZF5T2TLYy-xsq7rpXF6Bzgo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48" Type="http://schemas.openxmlformats.org/officeDocument/2006/relationships/hyperlink" Target="https://drive.google.com/open?id=14FilDuW3qYRQ1ESWQi9W070o5ACxw9pO" TargetMode="External"/><Relationship Id="rId56" Type="http://schemas.openxmlformats.org/officeDocument/2006/relationships/hyperlink" Target="https://drive.google.com/open?id=1-viW_tjA_DTtGrTPjdsX92w95la3jdk_" TargetMode="External"/><Relationship Id="rId64" Type="http://schemas.openxmlformats.org/officeDocument/2006/relationships/hyperlink" Target="https://drive.google.com/open?id=18Q3UNSLDKR72DqBOyjvu8DCInlNS83Ru" TargetMode="External"/><Relationship Id="rId69" Type="http://schemas.openxmlformats.org/officeDocument/2006/relationships/image" Target="media/image11.png"/><Relationship Id="rId51" Type="http://schemas.openxmlformats.org/officeDocument/2006/relationships/image" Target="media/image3.png"/><Relationship Id="rId7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511</Words>
  <Characters>2919</Characters>
  <Application>Microsoft Office Word</Application>
  <DocSecurity>0</DocSecurity>
  <Lines>24</Lines>
  <Paragraphs>6</Paragraphs>
  <ScaleCrop>false</ScaleCrop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2020-05-22T01:13:00Z</dcterms:created>
  <dcterms:modified xsi:type="dcterms:W3CDTF">2020-05-22T01:15:00Z</dcterms:modified>
</cp:coreProperties>
</file>